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5500"/>
          <w:tab w:val="left" w:pos="5720"/>
        </w:tabs>
        <w:spacing w:before="48" w:after="0" w:line="240" w:lineRule="auto"/>
        <w:ind w:right="0"/>
        <w:jc w:val="center"/>
        <w:rPr>
          <w:rFonts w:ascii="方正小标宋简体" w:hAnsi="Arial Unicode MS" w:eastAsia="方正小标宋简体" w:cs="Arial Unicode MS"/>
          <w:sz w:val="32"/>
          <w:szCs w:val="32"/>
          <w:lang w:bidi="ar-SA"/>
        </w:rPr>
      </w:pPr>
      <w:r>
        <w:rPr>
          <w:rFonts w:hint="eastAsia" w:ascii="方正小标宋简体" w:hAnsi="Arial Unicode MS" w:eastAsia="方正小标宋简体" w:cs="Arial Unicode MS"/>
          <w:sz w:val="32"/>
          <w:szCs w:val="32"/>
          <w:lang w:val="en-US" w:eastAsia="zh-CN" w:bidi="ar-SA"/>
        </w:rPr>
        <w:t xml:space="preserve">                     </w:t>
      </w:r>
      <w:r>
        <w:rPr>
          <w:rFonts w:hint="eastAsia" w:ascii="方正小标宋简体" w:hAnsi="Arial Unicode MS" w:eastAsia="方正小标宋简体" w:cs="Arial Unicode MS"/>
          <w:sz w:val="32"/>
          <w:szCs w:val="32"/>
          <w:lang w:bidi="ar-SA"/>
        </w:rPr>
        <w:t>合同编号：</w:t>
      </w:r>
    </w:p>
    <w:p>
      <w:pPr>
        <w:widowControl w:val="0"/>
        <w:autoSpaceDE w:val="0"/>
        <w:autoSpaceDN w:val="0"/>
        <w:ind w:left="0"/>
        <w:jc w:val="both"/>
        <w:rPr>
          <w:rFonts w:ascii="宋体" w:hAnsi="Arial Unicode MS" w:eastAsia="Arial Unicode MS" w:cs="Arial Unicode MS"/>
          <w:sz w:val="28"/>
          <w:szCs w:val="24"/>
          <w:lang w:val="zh-CN" w:eastAsia="zh-CN" w:bidi="ar-SA"/>
        </w:rPr>
      </w:pPr>
    </w:p>
    <w:p>
      <w:pPr>
        <w:widowControl w:val="0"/>
        <w:autoSpaceDE w:val="0"/>
        <w:autoSpaceDN w:val="0"/>
        <w:ind w:left="0"/>
        <w:jc w:val="both"/>
        <w:rPr>
          <w:rFonts w:ascii="宋体" w:hAnsi="Arial Unicode MS" w:eastAsia="Arial Unicode MS" w:cs="Arial Unicode MS"/>
          <w:sz w:val="28"/>
          <w:szCs w:val="24"/>
          <w:lang w:val="zh-CN" w:eastAsia="zh-CN" w:bidi="ar-SA"/>
        </w:rPr>
      </w:pPr>
    </w:p>
    <w:p>
      <w:pPr>
        <w:widowControl w:val="0"/>
        <w:autoSpaceDE w:val="0"/>
        <w:autoSpaceDN w:val="0"/>
        <w:ind w:left="0"/>
        <w:jc w:val="both"/>
        <w:rPr>
          <w:rFonts w:ascii="宋体" w:hAnsi="Arial Unicode MS" w:eastAsia="Arial Unicode MS" w:cs="Arial Unicode MS"/>
          <w:sz w:val="28"/>
          <w:szCs w:val="24"/>
          <w:lang w:val="zh-CN" w:eastAsia="zh-CN" w:bidi="ar-SA"/>
        </w:rPr>
      </w:pPr>
    </w:p>
    <w:p>
      <w:pPr>
        <w:widowControl w:val="0"/>
        <w:autoSpaceDE w:val="0"/>
        <w:autoSpaceDN w:val="0"/>
        <w:ind w:left="0"/>
        <w:jc w:val="both"/>
        <w:rPr>
          <w:rFonts w:ascii="宋体" w:hAnsi="Arial Unicode MS" w:eastAsia="Arial Unicode MS" w:cs="Arial Unicode MS"/>
          <w:sz w:val="28"/>
          <w:szCs w:val="24"/>
          <w:lang w:val="zh-CN" w:eastAsia="zh-CN" w:bidi="ar-SA"/>
        </w:rPr>
      </w:pPr>
    </w:p>
    <w:p>
      <w:pPr>
        <w:widowControl w:val="0"/>
        <w:autoSpaceDE w:val="0"/>
        <w:autoSpaceDN w:val="0"/>
        <w:spacing w:before="12"/>
        <w:ind w:left="0"/>
        <w:jc w:val="both"/>
        <w:rPr>
          <w:rFonts w:ascii="宋体" w:hAnsi="Arial Unicode MS" w:eastAsia="Arial Unicode MS" w:cs="Arial Unicode MS"/>
          <w:sz w:val="38"/>
          <w:szCs w:val="24"/>
          <w:lang w:val="zh-CN" w:eastAsia="zh-CN" w:bidi="ar-SA"/>
        </w:rPr>
      </w:pPr>
    </w:p>
    <w:p>
      <w:pPr>
        <w:tabs>
          <w:tab w:val="left" w:pos="3832"/>
          <w:tab w:val="left" w:pos="4912"/>
          <w:tab w:val="left" w:pos="5992"/>
        </w:tabs>
        <w:spacing w:before="0" w:after="0" w:line="264" w:lineRule="auto"/>
        <w:ind w:left="0" w:right="0"/>
        <w:jc w:val="center"/>
        <w:rPr>
          <w:rFonts w:ascii="方正小标宋简体" w:hAnsi="Arial Unicode MS" w:eastAsia="方正小标宋简体" w:cs="Arial Unicode MS"/>
          <w:w w:val="95"/>
          <w:sz w:val="52"/>
          <w:szCs w:val="52"/>
          <w:lang w:bidi="ar-SA"/>
        </w:rPr>
      </w:pPr>
      <w:r>
        <w:rPr>
          <w:rFonts w:hint="eastAsia" w:ascii="方正小标宋简体" w:hAnsi="Arial Unicode MS" w:eastAsia="方正小标宋简体" w:cs="Arial Unicode MS"/>
          <w:w w:val="95"/>
          <w:sz w:val="52"/>
          <w:szCs w:val="52"/>
          <w:lang w:bidi="ar-SA"/>
        </w:rPr>
        <w:t>商品房买卖合同（</w:t>
      </w:r>
      <w:r>
        <w:rPr>
          <w:rFonts w:hint="eastAsia" w:ascii="方正小标宋简体" w:eastAsia="方正小标宋简体" w:cs="Arial Unicode MS"/>
          <w:w w:val="95"/>
          <w:sz w:val="52"/>
          <w:szCs w:val="52"/>
          <w:lang w:eastAsia="zh-CN" w:bidi="ar-SA"/>
        </w:rPr>
        <w:t>现</w:t>
      </w:r>
      <w:r>
        <w:rPr>
          <w:rFonts w:hint="eastAsia" w:ascii="方正小标宋简体" w:hAnsi="Arial Unicode MS" w:eastAsia="方正小标宋简体" w:cs="Arial Unicode MS"/>
          <w:w w:val="95"/>
          <w:sz w:val="52"/>
          <w:szCs w:val="52"/>
          <w:lang w:bidi="ar-SA"/>
        </w:rPr>
        <w:t>售）</w:t>
      </w:r>
    </w:p>
    <w:p>
      <w:pPr>
        <w:tabs>
          <w:tab w:val="left" w:pos="3832"/>
          <w:tab w:val="left" w:pos="4912"/>
          <w:tab w:val="left" w:pos="5992"/>
        </w:tabs>
        <w:spacing w:before="0" w:after="0" w:line="264" w:lineRule="auto"/>
        <w:ind w:left="0" w:right="0"/>
        <w:jc w:val="center"/>
        <w:rPr>
          <w:rFonts w:ascii="方正小标宋简体" w:hAnsi="Arial Unicode MS" w:eastAsia="方正小标宋简体" w:cs="Arial Unicode MS"/>
          <w:w w:val="95"/>
          <w:sz w:val="52"/>
          <w:szCs w:val="52"/>
          <w:lang w:bidi="ar-SA"/>
        </w:rPr>
      </w:pPr>
      <w:r>
        <w:rPr>
          <w:rFonts w:hint="eastAsia" w:ascii="方正小标宋简体" w:hAnsi="Arial Unicode MS" w:eastAsia="方正小标宋简体" w:cs="Arial Unicode MS"/>
          <w:w w:val="95"/>
          <w:sz w:val="52"/>
          <w:szCs w:val="52"/>
          <w:lang w:bidi="ar-SA"/>
        </w:rPr>
        <w:t>示</w:t>
      </w:r>
      <w:r>
        <w:rPr>
          <w:rFonts w:ascii="方正小标宋简体" w:hAnsi="Arial Unicode MS" w:eastAsia="方正小标宋简体" w:cs="Arial Unicode MS"/>
          <w:w w:val="95"/>
          <w:sz w:val="52"/>
          <w:szCs w:val="52"/>
          <w:lang w:val="en-US" w:bidi="ar-SA"/>
        </w:rPr>
        <w:t xml:space="preserve"> </w:t>
      </w:r>
      <w:r>
        <w:rPr>
          <w:rFonts w:hint="eastAsia" w:ascii="方正小标宋简体" w:hAnsi="Arial Unicode MS" w:eastAsia="方正小标宋简体" w:cs="Arial Unicode MS"/>
          <w:w w:val="95"/>
          <w:sz w:val="52"/>
          <w:szCs w:val="52"/>
          <w:lang w:bidi="ar-SA"/>
        </w:rPr>
        <w:t>范</w:t>
      </w:r>
      <w:r>
        <w:rPr>
          <w:rFonts w:ascii="方正小标宋简体" w:hAnsi="Arial Unicode MS" w:eastAsia="方正小标宋简体" w:cs="Arial Unicode MS"/>
          <w:w w:val="95"/>
          <w:sz w:val="52"/>
          <w:szCs w:val="52"/>
          <w:lang w:val="en-US" w:bidi="ar-SA"/>
        </w:rPr>
        <w:t xml:space="preserve"> </w:t>
      </w:r>
      <w:r>
        <w:rPr>
          <w:rFonts w:hint="eastAsia" w:ascii="方正小标宋简体" w:hAnsi="Arial Unicode MS" w:eastAsia="方正小标宋简体" w:cs="Arial Unicode MS"/>
          <w:w w:val="95"/>
          <w:sz w:val="52"/>
          <w:szCs w:val="52"/>
          <w:lang w:bidi="ar-SA"/>
        </w:rPr>
        <w:t>文</w:t>
      </w:r>
      <w:r>
        <w:rPr>
          <w:rFonts w:ascii="方正小标宋简体" w:hAnsi="Arial Unicode MS" w:eastAsia="方正小标宋简体" w:cs="Arial Unicode MS"/>
          <w:w w:val="95"/>
          <w:sz w:val="52"/>
          <w:szCs w:val="52"/>
          <w:lang w:val="en-US" w:bidi="ar-SA"/>
        </w:rPr>
        <w:t xml:space="preserve"> </w:t>
      </w:r>
      <w:r>
        <w:rPr>
          <w:rFonts w:hint="eastAsia" w:ascii="方正小标宋简体" w:hAnsi="Arial Unicode MS" w:eastAsia="方正小标宋简体" w:cs="Arial Unicode MS"/>
          <w:w w:val="95"/>
          <w:sz w:val="52"/>
          <w:szCs w:val="52"/>
          <w:lang w:bidi="ar-SA"/>
        </w:rPr>
        <w:t>本</w:t>
      </w:r>
    </w:p>
    <w:p>
      <w:pPr>
        <w:widowControl w:val="0"/>
        <w:autoSpaceDE w:val="0"/>
        <w:autoSpaceDN w:val="0"/>
        <w:ind w:left="0"/>
        <w:jc w:val="both"/>
        <w:rPr>
          <w:rFonts w:ascii="方正小标宋简体" w:hAnsi="Arial Unicode MS" w:eastAsia="Arial Unicode MS" w:cs="Arial Unicode MS"/>
          <w:sz w:val="86"/>
          <w:szCs w:val="24"/>
          <w:lang w:val="zh-CN" w:eastAsia="zh-CN" w:bidi="ar-SA"/>
        </w:rPr>
      </w:pPr>
    </w:p>
    <w:p>
      <w:pPr>
        <w:widowControl w:val="0"/>
        <w:autoSpaceDE w:val="0"/>
        <w:autoSpaceDN w:val="0"/>
        <w:spacing w:before="5"/>
        <w:ind w:left="0"/>
        <w:jc w:val="both"/>
        <w:rPr>
          <w:rFonts w:ascii="方正小标宋简体" w:hAnsi="Arial Unicode MS" w:eastAsia="Arial Unicode MS" w:cs="Arial Unicode MS"/>
          <w:sz w:val="65"/>
          <w:szCs w:val="24"/>
          <w:lang w:val="zh-CN" w:eastAsia="zh-CN" w:bidi="ar-SA"/>
        </w:rPr>
      </w:pPr>
    </w:p>
    <w:p>
      <w:pPr>
        <w:tabs>
          <w:tab w:val="left" w:pos="7673"/>
        </w:tabs>
        <w:spacing w:before="0" w:after="0" w:line="800" w:lineRule="exact"/>
        <w:ind w:left="0" w:right="0" w:firstLine="1280" w:firstLineChars="400"/>
        <w:jc w:val="both"/>
        <w:rPr>
          <w:rFonts w:ascii="方正小标宋简体" w:hAnsi="仿宋" w:eastAsia="方正小标宋简体" w:cs="仿宋"/>
          <w:sz w:val="32"/>
          <w:szCs w:val="32"/>
          <w:lang w:bidi="ar-SA"/>
        </w:rPr>
      </w:pPr>
      <w:r>
        <w:rPr>
          <w:rFonts w:hint="eastAsia" w:ascii="方正小标宋简体" w:hAnsi="宋体" w:eastAsia="方正小标宋简体" w:cs="宋体"/>
          <w:sz w:val="32"/>
          <w:szCs w:val="32"/>
          <w:lang w:bidi="ar-SA"/>
        </w:rPr>
        <w:t>出卖人：</w:t>
      </w:r>
      <w:r>
        <w:rPr>
          <w:rFonts w:ascii="方正小标宋简体" w:hAnsi="宋体" w:eastAsia="方正小标宋简体" w:cs="宋体"/>
          <w:sz w:val="32"/>
          <w:szCs w:val="32"/>
          <w:u w:val="single"/>
          <w:lang w:val="en-US" w:bidi="ar-SA"/>
        </w:rPr>
        <w:t xml:space="preserve">                         </w:t>
      </w:r>
    </w:p>
    <w:p>
      <w:pPr>
        <w:tabs>
          <w:tab w:val="left" w:pos="7673"/>
        </w:tabs>
        <w:spacing w:before="0" w:after="0" w:line="800" w:lineRule="exact"/>
        <w:ind w:left="0" w:right="0" w:firstLine="1280" w:firstLineChars="400"/>
        <w:jc w:val="both"/>
        <w:rPr>
          <w:rFonts w:ascii="方正小标宋简体" w:hAnsi="仿宋" w:eastAsia="方正小标宋简体" w:cs="仿宋"/>
          <w:sz w:val="32"/>
          <w:szCs w:val="32"/>
          <w:lang w:bidi="ar-SA"/>
        </w:rPr>
      </w:pPr>
      <w:r>
        <w:rPr>
          <w:rFonts w:hint="eastAsia" w:ascii="方正小标宋简体" w:hAnsi="宋体" w:eastAsia="方正小标宋简体" w:cs="宋体"/>
          <w:sz w:val="32"/>
          <w:szCs w:val="32"/>
          <w:lang w:bidi="ar-SA"/>
        </w:rPr>
        <w:t>买受人：</w:t>
      </w:r>
      <w:r>
        <w:rPr>
          <w:rFonts w:ascii="方正小标宋简体" w:hAnsi="宋体" w:eastAsia="方正小标宋简体" w:cs="宋体"/>
          <w:sz w:val="32"/>
          <w:szCs w:val="32"/>
          <w:u w:val="single"/>
          <w:lang w:val="en-US" w:bidi="ar-SA"/>
        </w:rPr>
        <w:t xml:space="preserve">                         </w:t>
      </w:r>
      <w:r>
        <w:rPr>
          <w:rFonts w:ascii="方正小标宋简体" w:hAnsi="仿宋" w:eastAsia="方正小标宋简体" w:cs="仿宋"/>
          <w:sz w:val="32"/>
          <w:szCs w:val="32"/>
          <w:lang w:bidi="ar-SA"/>
        </w:rPr>
        <w:tab/>
      </w: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ind w:left="0"/>
        <w:jc w:val="both"/>
        <w:rPr>
          <w:rFonts w:ascii="仿宋" w:hAnsi="仿宋" w:eastAsia="仿宋" w:cs="仿宋"/>
          <w:sz w:val="20"/>
          <w:szCs w:val="24"/>
          <w:lang w:val="zh-CN" w:eastAsia="zh-CN" w:bidi="ar-SA"/>
        </w:rPr>
      </w:pPr>
      <w:r>
        <w:rPr>
          <w:rFonts w:ascii="Arial Unicode MS" w:hAnsi="Arial Unicode MS" w:eastAsia="Arial Unicode MS" w:cs="Arial Unicode MS"/>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1204595</wp:posOffset>
                </wp:positionH>
                <wp:positionV relativeFrom="paragraph">
                  <wp:posOffset>64770</wp:posOffset>
                </wp:positionV>
                <wp:extent cx="3243580" cy="741045"/>
                <wp:effectExtent l="0" t="0" r="0" b="0"/>
                <wp:wrapTight wrapText="bothSides">
                  <wp:wrapPolygon>
                    <wp:start x="609" y="1333"/>
                    <wp:lineTo x="20991" y="1333"/>
                    <wp:lineTo x="20991" y="20267"/>
                    <wp:lineTo x="609" y="20267"/>
                    <wp:lineTo x="609" y="1333"/>
                  </wp:wrapPolygon>
                </wp:wrapTight>
                <wp:docPr id="1" name="矩形 1"/>
                <wp:cNvGraphicFramePr/>
                <a:graphic xmlns:a="http://schemas.openxmlformats.org/drawingml/2006/main">
                  <a:graphicData uri="http://schemas.microsoft.com/office/word/2010/wordprocessingShape">
                    <wps:wsp>
                      <wps:cNvSpPr/>
                      <wps:spPr>
                        <a:xfrm>
                          <a:off x="0" y="0"/>
                          <a:ext cx="3243580" cy="741045"/>
                        </a:xfrm>
                        <a:prstGeom prst="rect">
                          <a:avLst/>
                        </a:prstGeom>
                        <a:noFill/>
                        <a:ln>
                          <a:noFill/>
                        </a:ln>
                      </wps:spPr>
                      <wps:txbx>
                        <w:txbxContent>
                          <w:p>
                            <w:pPr>
                              <w:widowControl w:val="0"/>
                              <w:autoSpaceDE w:val="0"/>
                              <w:autoSpaceDN w:val="0"/>
                              <w:spacing w:line="500" w:lineRule="exact"/>
                              <w:ind w:left="0"/>
                              <w:jc w:val="left"/>
                              <w:rPr>
                                <w:rFonts w:ascii="方正小标宋简体" w:hAnsi="仿宋" w:eastAsia="方正小标宋简体" w:cs="仿宋"/>
                                <w:w w:val="85"/>
                                <w:sz w:val="40"/>
                                <w:szCs w:val="40"/>
                                <w:lang w:val="zh-CN" w:eastAsia="zh-CN" w:bidi="ar-SA"/>
                              </w:rPr>
                            </w:pPr>
                            <w:r>
                              <w:rPr>
                                <w:rFonts w:hint="eastAsia" w:ascii="方正小标宋简体" w:hAnsi="仿宋" w:eastAsia="方正小标宋简体" w:cs="仿宋"/>
                                <w:w w:val="85"/>
                                <w:sz w:val="40"/>
                                <w:szCs w:val="40"/>
                                <w:lang w:val="zh-CN" w:eastAsia="zh-CN" w:bidi="ar-SA"/>
                              </w:rPr>
                              <w:t>郑州市住房保障和房地产管理局</w:t>
                            </w:r>
                          </w:p>
                          <w:p>
                            <w:pPr>
                              <w:spacing w:before="0" w:after="0" w:line="500" w:lineRule="exact"/>
                              <w:ind w:left="0" w:right="0"/>
                              <w:jc w:val="left"/>
                              <w:rPr>
                                <w:rFonts w:ascii="Arial Unicode MS" w:hAnsi="Arial Unicode MS" w:eastAsia="Arial Unicode MS" w:cs="Arial Unicode MS"/>
                                <w:w w:val="80"/>
                                <w:sz w:val="36"/>
                                <w:szCs w:val="36"/>
                                <w:lang w:bidi="ar-SA"/>
                              </w:rPr>
                            </w:pPr>
                            <w:r>
                              <w:rPr>
                                <w:rFonts w:hint="eastAsia" w:ascii="方正小标宋简体" w:hAnsi="仿宋" w:eastAsia="方正小标宋简体" w:cs="仿宋"/>
                                <w:spacing w:val="62"/>
                                <w:w w:val="100"/>
                                <w:kern w:val="0"/>
                                <w:sz w:val="36"/>
                                <w:szCs w:val="36"/>
                                <w:fitText w:val="4716" w:id="-268590344"/>
                                <w:lang w:bidi="ar-SA"/>
                              </w:rPr>
                              <w:t>郑州市市场监督管理</w:t>
                            </w:r>
                            <w:r>
                              <w:rPr>
                                <w:rFonts w:hint="eastAsia" w:ascii="方正小标宋简体" w:hAnsi="仿宋" w:eastAsia="方正小标宋简体" w:cs="仿宋"/>
                                <w:spacing w:val="0"/>
                                <w:w w:val="100"/>
                                <w:kern w:val="0"/>
                                <w:sz w:val="36"/>
                                <w:szCs w:val="36"/>
                                <w:fitText w:val="4716" w:id="-268590344"/>
                                <w:lang w:bidi="ar-SA"/>
                              </w:rPr>
                              <w:t>局</w:t>
                            </w:r>
                          </w:p>
                        </w:txbxContent>
                      </wps:txbx>
                      <wps:bodyPr upright="1"/>
                    </wps:wsp>
                  </a:graphicData>
                </a:graphic>
              </wp:anchor>
            </w:drawing>
          </mc:Choice>
          <mc:Fallback>
            <w:pict>
              <v:rect id="_x0000_s1026" o:spid="_x0000_s1026" o:spt="1" style="position:absolute;left:0pt;margin-left:94.85pt;margin-top:5.1pt;height:58.35pt;width:255.4pt;mso-wrap-distance-left:9pt;mso-wrap-distance-right:9pt;z-index:-251657216;mso-width-relative:page;mso-height-relative:page;" filled="f" stroked="f" coordsize="21600,21600" wrapcoords="609 1333 20991 1333 20991 20267 609 20267 609 1333" o:gfxdata="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3gWNO2gAAAAoBAAAPAAAA&#10;AAAAAAEAIAAAACIAAABkcnMvZG93bnJldi54bWxQSwECFAAUAAAACACHTuJA+SnzmqEBAABBAwAA&#10;DgAAAAAAAAABACAAAAApAQAAZHJzL2Uyb0RvYy54bWxQSwUGAAAAAAYABgBZAQAAPAUAAAAA&#10;">
                <v:fill on="f" focussize="0,0"/>
                <v:stroke on="f"/>
                <v:imagedata o:title=""/>
                <o:lock v:ext="edit" aspectratio="f"/>
                <v:textbox>
                  <w:txbxContent>
                    <w:p>
                      <w:pPr>
                        <w:widowControl w:val="0"/>
                        <w:autoSpaceDE w:val="0"/>
                        <w:autoSpaceDN w:val="0"/>
                        <w:spacing w:line="500" w:lineRule="exact"/>
                        <w:ind w:left="0"/>
                        <w:jc w:val="left"/>
                        <w:rPr>
                          <w:rFonts w:ascii="方正小标宋简体" w:hAnsi="仿宋" w:eastAsia="方正小标宋简体" w:cs="仿宋"/>
                          <w:w w:val="85"/>
                          <w:sz w:val="40"/>
                          <w:szCs w:val="40"/>
                          <w:lang w:val="zh-CN" w:eastAsia="zh-CN" w:bidi="ar-SA"/>
                        </w:rPr>
                      </w:pPr>
                      <w:r>
                        <w:rPr>
                          <w:rFonts w:hint="eastAsia" w:ascii="方正小标宋简体" w:hAnsi="仿宋" w:eastAsia="方正小标宋简体" w:cs="仿宋"/>
                          <w:w w:val="85"/>
                          <w:sz w:val="40"/>
                          <w:szCs w:val="40"/>
                          <w:lang w:val="zh-CN" w:eastAsia="zh-CN" w:bidi="ar-SA"/>
                        </w:rPr>
                        <w:t>郑州市住房保障和房地产管理局</w:t>
                      </w:r>
                    </w:p>
                    <w:p>
                      <w:pPr>
                        <w:spacing w:before="0" w:after="0" w:line="500" w:lineRule="exact"/>
                        <w:ind w:left="0" w:right="0"/>
                        <w:jc w:val="left"/>
                        <w:rPr>
                          <w:rFonts w:ascii="Arial Unicode MS" w:hAnsi="Arial Unicode MS" w:eastAsia="Arial Unicode MS" w:cs="Arial Unicode MS"/>
                          <w:w w:val="80"/>
                          <w:sz w:val="36"/>
                          <w:szCs w:val="36"/>
                          <w:lang w:bidi="ar-SA"/>
                        </w:rPr>
                      </w:pPr>
                      <w:r>
                        <w:rPr>
                          <w:rFonts w:hint="eastAsia" w:ascii="方正小标宋简体" w:hAnsi="仿宋" w:eastAsia="方正小标宋简体" w:cs="仿宋"/>
                          <w:spacing w:val="62"/>
                          <w:w w:val="100"/>
                          <w:kern w:val="0"/>
                          <w:sz w:val="36"/>
                          <w:szCs w:val="36"/>
                          <w:fitText w:val="4716" w:id="-268590344"/>
                          <w:lang w:bidi="ar-SA"/>
                        </w:rPr>
                        <w:t>郑州市市场监督管理</w:t>
                      </w:r>
                      <w:r>
                        <w:rPr>
                          <w:rFonts w:hint="eastAsia" w:ascii="方正小标宋简体" w:hAnsi="仿宋" w:eastAsia="方正小标宋简体" w:cs="仿宋"/>
                          <w:spacing w:val="0"/>
                          <w:w w:val="100"/>
                          <w:kern w:val="0"/>
                          <w:sz w:val="36"/>
                          <w:szCs w:val="36"/>
                          <w:fitText w:val="4716" w:id="-268590344"/>
                          <w:lang w:bidi="ar-SA"/>
                        </w:rPr>
                        <w:t>局</w:t>
                      </w:r>
                    </w:p>
                  </w:txbxContent>
                </v:textbox>
                <w10:wrap type="tight"/>
              </v:rect>
            </w:pict>
          </mc:Fallback>
        </mc:AlternateContent>
      </w:r>
    </w:p>
    <w:p>
      <w:pPr>
        <w:widowControl w:val="0"/>
        <w:autoSpaceDE w:val="0"/>
        <w:autoSpaceDN w:val="0"/>
        <w:ind w:left="0"/>
        <w:jc w:val="both"/>
        <w:rPr>
          <w:rFonts w:ascii="仿宋" w:hAnsi="仿宋" w:eastAsia="仿宋" w:cs="仿宋"/>
          <w:sz w:val="20"/>
          <w:szCs w:val="24"/>
          <w:lang w:val="zh-CN" w:eastAsia="zh-CN" w:bidi="ar-SA"/>
        </w:rPr>
      </w:pPr>
      <w:r>
        <w:rPr>
          <w:rFonts w:ascii="Arial Unicode MS" w:hAnsi="Arial Unicode MS" w:eastAsia="Arial Unicode MS" w:cs="Arial Unicode MS"/>
          <w:sz w:val="2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4299585</wp:posOffset>
                </wp:positionH>
                <wp:positionV relativeFrom="paragraph">
                  <wp:posOffset>58420</wp:posOffset>
                </wp:positionV>
                <wp:extent cx="908050" cy="564515"/>
                <wp:effectExtent l="0" t="0" r="0" b="0"/>
                <wp:wrapNone/>
                <wp:docPr id="2" name="矩形 2"/>
                <wp:cNvGraphicFramePr/>
                <a:graphic xmlns:a="http://schemas.openxmlformats.org/drawingml/2006/main">
                  <a:graphicData uri="http://schemas.microsoft.com/office/word/2010/wordprocessingShape">
                    <wps:wsp>
                      <wps:cNvSpPr/>
                      <wps:spPr>
                        <a:xfrm>
                          <a:off x="0" y="0"/>
                          <a:ext cx="908050" cy="564515"/>
                        </a:xfrm>
                        <a:prstGeom prst="rect">
                          <a:avLst/>
                        </a:prstGeom>
                        <a:noFill/>
                        <a:ln>
                          <a:noFill/>
                        </a:ln>
                      </wps:spPr>
                      <wps:txbx>
                        <w:txbxContent>
                          <w:p>
                            <w:pPr>
                              <w:spacing w:before="0" w:after="0" w:line="240" w:lineRule="auto"/>
                              <w:ind w:left="0" w:right="0"/>
                              <w:jc w:val="left"/>
                              <w:rPr>
                                <w:rFonts w:ascii="Arial Unicode MS" w:hAnsi="Arial Unicode MS" w:eastAsia="Arial Unicode MS" w:cs="Arial Unicode MS"/>
                                <w:sz w:val="44"/>
                                <w:szCs w:val="44"/>
                                <w:lang w:bidi="ar-SA"/>
                              </w:rPr>
                            </w:pPr>
                            <w:r>
                              <w:rPr>
                                <w:rFonts w:hint="eastAsia" w:ascii="方正小标宋简体" w:hAnsi="宋体" w:eastAsia="方正小标宋简体" w:cs="宋体"/>
                                <w:snapToGrid w:val="0"/>
                                <w:w w:val="80"/>
                                <w:sz w:val="44"/>
                                <w:szCs w:val="44"/>
                                <w:lang w:val="en-US" w:bidi="ar-SA"/>
                              </w:rPr>
                              <w:t>制定</w:t>
                            </w:r>
                          </w:p>
                        </w:txbxContent>
                      </wps:txbx>
                      <wps:bodyPr upright="1"/>
                    </wps:wsp>
                  </a:graphicData>
                </a:graphic>
              </wp:anchor>
            </w:drawing>
          </mc:Choice>
          <mc:Fallback>
            <w:pict>
              <v:rect id="_x0000_s1026" o:spid="_x0000_s1026" o:spt="1" style="position:absolute;left:0pt;margin-left:338.55pt;margin-top:4.6pt;height:44.45pt;width:71.5pt;z-index:251660288;mso-width-relative:page;mso-height-relative:page;" filled="f" stroked="f" coordsize="21600,21600" o:gfxdata="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W7ZuHXAAAACAEAAA8AAAAAAAAA&#10;AQAgAAAAIgAAAGRycy9kb3ducmV2LnhtbFBLAQIUABQAAAAIAIdO4kDrLvbRoAEAAEADAAAOAAAA&#10;AAAAAAEAIAAAACYBAABkcnMvZTJvRG9jLnhtbFBLBQYAAAAABgAGAFkBAAA4BQAAAAA=&#10;">
                <v:fill on="f" focussize="0,0"/>
                <v:stroke on="f"/>
                <v:imagedata o:title=""/>
                <o:lock v:ext="edit" aspectratio="f"/>
                <v:textbox>
                  <w:txbxContent>
                    <w:p>
                      <w:pPr>
                        <w:spacing w:before="0" w:after="0" w:line="240" w:lineRule="auto"/>
                        <w:ind w:left="0" w:right="0"/>
                        <w:jc w:val="left"/>
                        <w:rPr>
                          <w:rFonts w:ascii="Arial Unicode MS" w:hAnsi="Arial Unicode MS" w:eastAsia="Arial Unicode MS" w:cs="Arial Unicode MS"/>
                          <w:sz w:val="44"/>
                          <w:szCs w:val="44"/>
                          <w:lang w:bidi="ar-SA"/>
                        </w:rPr>
                      </w:pPr>
                      <w:r>
                        <w:rPr>
                          <w:rFonts w:hint="eastAsia" w:ascii="方正小标宋简体" w:hAnsi="宋体" w:eastAsia="方正小标宋简体" w:cs="宋体"/>
                          <w:snapToGrid w:val="0"/>
                          <w:w w:val="80"/>
                          <w:sz w:val="44"/>
                          <w:szCs w:val="44"/>
                          <w:lang w:val="en-US" w:bidi="ar-SA"/>
                        </w:rPr>
                        <w:t>制定</w:t>
                      </w:r>
                    </w:p>
                  </w:txbxContent>
                </v:textbox>
              </v:rect>
            </w:pict>
          </mc:Fallback>
        </mc:AlternateContent>
      </w:r>
    </w:p>
    <w:p>
      <w:pPr>
        <w:widowControl w:val="0"/>
        <w:autoSpaceDE w:val="0"/>
        <w:autoSpaceDN w:val="0"/>
        <w:ind w:left="0"/>
        <w:jc w:val="both"/>
        <w:rPr>
          <w:rFonts w:ascii="仿宋" w:hAnsi="仿宋" w:eastAsia="仿宋" w:cs="仿宋"/>
          <w:sz w:val="20"/>
          <w:szCs w:val="24"/>
          <w:lang w:val="zh-CN" w:eastAsia="zh-CN" w:bidi="ar-SA"/>
        </w:rPr>
      </w:pPr>
    </w:p>
    <w:p>
      <w:pPr>
        <w:widowControl w:val="0"/>
        <w:autoSpaceDE w:val="0"/>
        <w:autoSpaceDN w:val="0"/>
        <w:spacing w:before="5"/>
        <w:ind w:left="0"/>
        <w:jc w:val="both"/>
        <w:rPr>
          <w:rFonts w:ascii="仿宋" w:hAnsi="仿宋" w:eastAsia="仿宋" w:cs="仿宋"/>
          <w:sz w:val="29"/>
          <w:szCs w:val="24"/>
          <w:lang w:val="zh-CN" w:eastAsia="zh-CN" w:bidi="ar-SA"/>
        </w:rPr>
      </w:pPr>
    </w:p>
    <w:p>
      <w:pPr>
        <w:spacing w:before="173" w:after="0" w:line="240" w:lineRule="auto"/>
        <w:ind w:left="0" w:right="58"/>
        <w:jc w:val="center"/>
        <w:rPr>
          <w:rFonts w:ascii="方正小标宋简体" w:hAnsi="宋体" w:eastAsia="方正小标宋简体" w:cs="宋体"/>
          <w:sz w:val="36"/>
          <w:szCs w:val="36"/>
          <w:lang w:bidi="ar-SA"/>
        </w:rPr>
      </w:pPr>
      <w:r>
        <w:rPr>
          <w:rFonts w:hint="eastAsia" w:ascii="方正小标宋简体" w:hAnsi="宋体" w:eastAsia="方正小标宋简体" w:cs="宋体"/>
          <w:sz w:val="36"/>
          <w:szCs w:val="36"/>
          <w:lang w:bidi="ar-SA"/>
        </w:rPr>
        <w:t>二</w:t>
      </w:r>
      <w:r>
        <w:rPr>
          <w:rFonts w:hint="eastAsia" w:ascii="方正小标宋简体" w:hAnsi="宋体" w:eastAsia="宋体" w:cs="宋体"/>
          <w:sz w:val="36"/>
          <w:szCs w:val="36"/>
          <w:lang w:bidi="ar-SA"/>
        </w:rPr>
        <w:t>〇</w:t>
      </w:r>
      <w:r>
        <w:rPr>
          <w:rFonts w:hint="eastAsia" w:ascii="方正小标宋简体" w:hAnsi="宋体" w:eastAsia="方正小标宋简体" w:cs="宋体"/>
          <w:sz w:val="36"/>
          <w:szCs w:val="36"/>
          <w:lang w:bidi="ar-SA"/>
        </w:rPr>
        <w:t>二三年五月</w:t>
      </w:r>
      <w:bookmarkStart w:id="0" w:name="_GoBack"/>
      <w:bookmarkEnd w:id="0"/>
    </w:p>
    <w:p>
      <w:pPr>
        <w:spacing w:before="0" w:after="0" w:line="240" w:lineRule="auto"/>
        <w:ind w:left="0" w:right="0"/>
        <w:jc w:val="center"/>
        <w:rPr>
          <w:rFonts w:ascii="方正小标宋简体" w:hAnsi="Arial Unicode MS" w:eastAsia="方正小标宋简体" w:cs="Arial Unicode MS"/>
          <w:sz w:val="42"/>
          <w:lang w:bidi="ar-SA"/>
        </w:rPr>
      </w:pPr>
    </w:p>
    <w:p>
      <w:pPr>
        <w:jc w:val="center"/>
        <w:rPr>
          <w:rFonts w:hint="eastAsia" w:ascii="方正小标宋简体" w:eastAsia="方正小标宋简体"/>
          <w:sz w:val="44"/>
          <w:szCs w:val="44"/>
        </w:rPr>
        <w:sectPr>
          <w:footerReference r:id="rId5" w:type="default"/>
          <w:footerReference r:id="rId6" w:type="even"/>
          <w:pgSz w:w="11910" w:h="16840"/>
          <w:pgMar w:top="2098" w:right="1474" w:bottom="1984" w:left="1587" w:header="0" w:footer="1134" w:gutter="0"/>
          <w:pgNumType w:fmt="numberInDash"/>
          <w:cols w:space="720" w:num="1"/>
          <w:titlePg/>
        </w:sectPr>
      </w:pPr>
    </w:p>
    <w:p>
      <w:pPr>
        <w:pStyle w:val="6"/>
        <w:keepNext w:val="0"/>
        <w:keepLines w:val="0"/>
        <w:pageBreakBefore w:val="0"/>
        <w:kinsoku/>
        <w:wordWrap/>
        <w:overflowPunct/>
        <w:autoSpaceDE w:val="0"/>
        <w:autoSpaceDN w:val="0"/>
        <w:bidi w:val="0"/>
        <w:spacing w:before="0" w:line="360" w:lineRule="auto"/>
        <w:ind w:left="0" w:leftChars="0" w:right="0" w:firstLine="340" w:firstLineChars="200"/>
        <w:jc w:val="both"/>
        <w:textAlignment w:val="auto"/>
        <w:rPr>
          <w:rFonts w:ascii="Times New Roman"/>
          <w:color w:val="auto"/>
          <w:spacing w:val="0"/>
          <w:sz w:val="17"/>
        </w:rPr>
      </w:pPr>
    </w:p>
    <w:p>
      <w:pPr>
        <w:keepNext w:val="0"/>
        <w:keepLines w:val="0"/>
        <w:pageBreakBefore w:val="0"/>
        <w:tabs>
          <w:tab w:val="left" w:pos="1259"/>
        </w:tabs>
        <w:kinsoku/>
        <w:wordWrap/>
        <w:overflowPunct/>
        <w:autoSpaceDE w:val="0"/>
        <w:autoSpaceDN w:val="0"/>
        <w:bidi w:val="0"/>
        <w:spacing w:before="0" w:line="360" w:lineRule="auto"/>
        <w:ind w:right="0"/>
        <w:jc w:val="center"/>
        <w:textAlignment w:val="auto"/>
        <w:rPr>
          <w:rFonts w:hint="eastAsia" w:ascii="方正小标宋简体" w:eastAsia="方正小标宋简体"/>
          <w:b/>
          <w:bCs/>
          <w:color w:val="auto"/>
          <w:spacing w:val="0"/>
          <w:sz w:val="36"/>
          <w:szCs w:val="36"/>
        </w:rPr>
      </w:pPr>
      <w:r>
        <w:rPr>
          <w:rFonts w:hint="eastAsia" w:ascii="方正小标宋简体" w:eastAsia="方正小标宋简体"/>
          <w:b/>
          <w:bCs/>
          <w:color w:val="auto"/>
          <w:spacing w:val="0"/>
          <w:sz w:val="36"/>
          <w:szCs w:val="36"/>
        </w:rPr>
        <w:t>目</w:t>
      </w:r>
      <w:r>
        <w:rPr>
          <w:rFonts w:hint="eastAsia" w:ascii="方正小标宋简体" w:eastAsia="方正小标宋简体"/>
          <w:b/>
          <w:bCs/>
          <w:color w:val="auto"/>
          <w:spacing w:val="0"/>
          <w:sz w:val="36"/>
          <w:szCs w:val="36"/>
          <w:lang w:val="en-US" w:eastAsia="zh-CN"/>
        </w:rPr>
        <w:t xml:space="preserve">   </w:t>
      </w:r>
      <w:r>
        <w:rPr>
          <w:rFonts w:hint="eastAsia" w:ascii="方正小标宋简体" w:eastAsia="方正小标宋简体"/>
          <w:b/>
          <w:bCs/>
          <w:color w:val="auto"/>
          <w:spacing w:val="0"/>
          <w:sz w:val="36"/>
          <w:szCs w:val="36"/>
        </w:rPr>
        <w:t>录</w:t>
      </w:r>
    </w:p>
    <w:p>
      <w:pPr>
        <w:pStyle w:val="6"/>
        <w:keepNext w:val="0"/>
        <w:keepLines w:val="0"/>
        <w:pageBreakBefore w:val="0"/>
        <w:kinsoku/>
        <w:wordWrap/>
        <w:overflowPunct/>
        <w:autoSpaceDE w:val="0"/>
        <w:autoSpaceDN w:val="0"/>
        <w:bidi w:val="0"/>
        <w:spacing w:before="0" w:line="360" w:lineRule="auto"/>
        <w:ind w:left="-440" w:leftChars="-200" w:right="0" w:firstLine="0" w:firstLineChars="0"/>
        <w:jc w:val="both"/>
        <w:textAlignment w:val="auto"/>
        <w:rPr>
          <w:rFonts w:hint="eastAsia" w:ascii="宋体" w:hAnsi="宋体" w:eastAsia="宋体" w:cs="宋体"/>
          <w:color w:val="auto"/>
          <w:spacing w:val="0"/>
          <w:sz w:val="28"/>
          <w:szCs w:val="28"/>
        </w:rPr>
      </w:pPr>
    </w:p>
    <w:p>
      <w:pPr>
        <w:keepNext w:val="0"/>
        <w:keepLines w:val="0"/>
        <w:pageBreakBefore w:val="0"/>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重要提示</w:t>
      </w:r>
    </w:p>
    <w:p>
      <w:pPr>
        <w:keepNext w:val="0"/>
        <w:keepLines w:val="0"/>
        <w:pageBreakBefore w:val="0"/>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专业术语解释</w:t>
      </w:r>
    </w:p>
    <w:p>
      <w:pPr>
        <w:keepNext w:val="0"/>
        <w:keepLines w:val="0"/>
        <w:pageBreakBefore w:val="0"/>
        <w:tabs>
          <w:tab w:val="left" w:pos="1317"/>
        </w:tabs>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第一章</w:t>
      </w:r>
      <w:r>
        <w:rPr>
          <w:rFonts w:hint="eastAsia" w:ascii="宋体" w:hAnsi="宋体" w:eastAsia="宋体" w:cs="宋体"/>
          <w:b/>
          <w:bCs/>
          <w:color w:val="auto"/>
          <w:spacing w:val="0"/>
          <w:sz w:val="28"/>
          <w:szCs w:val="28"/>
        </w:rPr>
        <w:tab/>
      </w:r>
      <w:r>
        <w:rPr>
          <w:rFonts w:hint="eastAsia" w:ascii="宋体" w:hAnsi="宋体" w:eastAsia="宋体" w:cs="宋体"/>
          <w:b/>
          <w:bCs/>
          <w:color w:val="auto"/>
          <w:spacing w:val="0"/>
          <w:sz w:val="28"/>
          <w:szCs w:val="28"/>
        </w:rPr>
        <w:t>合同当事人</w:t>
      </w:r>
    </w:p>
    <w:p>
      <w:pPr>
        <w:keepNext w:val="0"/>
        <w:keepLines w:val="0"/>
        <w:pageBreakBefore w:val="0"/>
        <w:tabs>
          <w:tab w:val="left" w:pos="1317"/>
        </w:tabs>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第二章</w:t>
      </w:r>
      <w:r>
        <w:rPr>
          <w:rFonts w:hint="eastAsia" w:ascii="宋体" w:hAnsi="宋体" w:eastAsia="宋体" w:cs="宋体"/>
          <w:b/>
          <w:bCs/>
          <w:color w:val="auto"/>
          <w:spacing w:val="0"/>
          <w:sz w:val="28"/>
          <w:szCs w:val="28"/>
        </w:rPr>
        <w:tab/>
      </w:r>
      <w:r>
        <w:rPr>
          <w:rFonts w:hint="eastAsia" w:ascii="宋体" w:hAnsi="宋体" w:eastAsia="宋体" w:cs="宋体"/>
          <w:b/>
          <w:bCs/>
          <w:color w:val="auto"/>
          <w:spacing w:val="0"/>
          <w:sz w:val="28"/>
          <w:szCs w:val="28"/>
        </w:rPr>
        <w:t>商品房基本状况</w:t>
      </w:r>
    </w:p>
    <w:p>
      <w:pPr>
        <w:keepNext w:val="0"/>
        <w:keepLines w:val="0"/>
        <w:pageBreakBefore w:val="0"/>
        <w:tabs>
          <w:tab w:val="left" w:pos="1317"/>
        </w:tabs>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第三章</w:t>
      </w:r>
      <w:r>
        <w:rPr>
          <w:rFonts w:hint="eastAsia" w:ascii="宋体" w:hAnsi="宋体" w:eastAsia="宋体" w:cs="宋体"/>
          <w:b/>
          <w:bCs/>
          <w:color w:val="auto"/>
          <w:spacing w:val="0"/>
          <w:sz w:val="28"/>
          <w:szCs w:val="28"/>
        </w:rPr>
        <w:tab/>
      </w:r>
      <w:r>
        <w:rPr>
          <w:rFonts w:hint="eastAsia" w:ascii="宋体" w:hAnsi="宋体" w:eastAsia="宋体" w:cs="宋体"/>
          <w:b/>
          <w:bCs/>
          <w:color w:val="auto"/>
          <w:spacing w:val="0"/>
          <w:sz w:val="28"/>
          <w:szCs w:val="28"/>
        </w:rPr>
        <w:t>商品房价款</w:t>
      </w:r>
    </w:p>
    <w:p>
      <w:pPr>
        <w:keepNext w:val="0"/>
        <w:keepLines w:val="0"/>
        <w:pageBreakBefore w:val="0"/>
        <w:tabs>
          <w:tab w:val="left" w:pos="1317"/>
        </w:tabs>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第四章</w:t>
      </w:r>
      <w:r>
        <w:rPr>
          <w:rFonts w:hint="eastAsia" w:ascii="宋体" w:hAnsi="宋体" w:eastAsia="宋体" w:cs="宋体"/>
          <w:b/>
          <w:bCs/>
          <w:color w:val="auto"/>
          <w:spacing w:val="0"/>
          <w:sz w:val="28"/>
          <w:szCs w:val="28"/>
        </w:rPr>
        <w:tab/>
      </w:r>
      <w:r>
        <w:rPr>
          <w:rFonts w:hint="eastAsia" w:ascii="宋体" w:hAnsi="宋体" w:eastAsia="宋体" w:cs="宋体"/>
          <w:b/>
          <w:bCs/>
          <w:color w:val="auto"/>
          <w:spacing w:val="0"/>
          <w:sz w:val="28"/>
          <w:szCs w:val="28"/>
        </w:rPr>
        <w:t>商品房交付条件与交付手续</w:t>
      </w:r>
    </w:p>
    <w:p>
      <w:pPr>
        <w:keepNext w:val="0"/>
        <w:keepLines w:val="0"/>
        <w:pageBreakBefore w:val="0"/>
        <w:tabs>
          <w:tab w:val="left" w:pos="1317"/>
        </w:tabs>
        <w:kinsoku/>
        <w:wordWrap/>
        <w:overflowPunct/>
        <w:autoSpaceDE w:val="0"/>
        <w:autoSpaceDN w:val="0"/>
        <w:bidi w:val="0"/>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第五章</w:t>
      </w:r>
      <w:r>
        <w:rPr>
          <w:rFonts w:hint="eastAsia" w:ascii="宋体" w:hAnsi="宋体" w:eastAsia="宋体" w:cs="宋体"/>
          <w:b/>
          <w:bCs/>
          <w:color w:val="auto"/>
          <w:spacing w:val="0"/>
          <w:sz w:val="28"/>
          <w:szCs w:val="28"/>
        </w:rPr>
        <w:tab/>
      </w:r>
      <w:r>
        <w:rPr>
          <w:rFonts w:hint="eastAsia" w:ascii="宋体" w:hAnsi="宋体" w:eastAsia="宋体" w:cs="宋体"/>
          <w:b/>
          <w:bCs/>
          <w:color w:val="auto"/>
          <w:spacing w:val="0"/>
          <w:sz w:val="28"/>
          <w:szCs w:val="28"/>
        </w:rPr>
        <w:t>商品房质量及保修责任</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324" w:firstLineChars="471"/>
        <w:jc w:val="both"/>
        <w:textAlignment w:val="auto"/>
        <w:rPr>
          <w:rFonts w:hint="eastAsia" w:ascii="宋体" w:hAnsi="宋体" w:eastAsia="宋体" w:cs="宋体"/>
          <w:b/>
          <w:bCs/>
          <w:strike/>
          <w:dstrike w:val="0"/>
          <w:color w:val="auto"/>
          <w:spacing w:val="0"/>
          <w:sz w:val="28"/>
          <w:szCs w:val="28"/>
        </w:rPr>
      </w:pPr>
      <w:r>
        <w:rPr>
          <w:rFonts w:hint="eastAsia" w:ascii="宋体" w:hAnsi="宋体" w:eastAsia="宋体" w:cs="宋体"/>
          <w:b/>
          <w:bCs/>
          <w:color w:val="auto"/>
          <w:spacing w:val="0"/>
          <w:sz w:val="28"/>
          <w:szCs w:val="28"/>
        </w:rPr>
        <w:t xml:space="preserve">第六章 </w:t>
      </w:r>
      <w:r>
        <w:rPr>
          <w:rFonts w:hint="eastAsia" w:ascii="宋体" w:hAnsi="宋体" w:eastAsia="宋体" w:cs="宋体"/>
          <w:b/>
          <w:bCs/>
          <w:color w:val="auto"/>
          <w:spacing w:val="0"/>
          <w:sz w:val="28"/>
          <w:szCs w:val="28"/>
          <w:lang w:val="en-US" w:eastAsia="zh-CN"/>
        </w:rPr>
        <w:t xml:space="preserve"> </w:t>
      </w:r>
      <w:r>
        <w:rPr>
          <w:rFonts w:hint="eastAsia" w:ascii="宋体" w:hAnsi="宋体" w:eastAsia="宋体" w:cs="宋体"/>
          <w:b/>
          <w:bCs/>
          <w:color w:val="auto"/>
          <w:spacing w:val="0"/>
          <w:sz w:val="28"/>
          <w:szCs w:val="28"/>
        </w:rPr>
        <w:t>不动产登记</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 xml:space="preserve">第七章 </w:t>
      </w:r>
      <w:r>
        <w:rPr>
          <w:rFonts w:hint="eastAsia" w:ascii="宋体" w:hAnsi="宋体" w:eastAsia="宋体" w:cs="宋体"/>
          <w:b/>
          <w:bCs/>
          <w:color w:val="auto"/>
          <w:spacing w:val="0"/>
          <w:sz w:val="28"/>
          <w:szCs w:val="28"/>
          <w:lang w:val="en-US" w:eastAsia="zh-CN"/>
        </w:rPr>
        <w:t xml:space="preserve"> </w:t>
      </w:r>
      <w:r>
        <w:rPr>
          <w:rFonts w:hint="eastAsia" w:ascii="宋体" w:hAnsi="宋体" w:eastAsia="宋体" w:cs="宋体"/>
          <w:b/>
          <w:bCs/>
          <w:color w:val="auto"/>
          <w:spacing w:val="0"/>
          <w:sz w:val="28"/>
          <w:szCs w:val="28"/>
        </w:rPr>
        <w:t>物业管理</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1324" w:firstLineChars="471"/>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color w:val="auto"/>
          <w:spacing w:val="0"/>
          <w:sz w:val="28"/>
          <w:szCs w:val="28"/>
        </w:rPr>
        <w:t xml:space="preserve">第八章 </w:t>
      </w:r>
      <w:r>
        <w:rPr>
          <w:rFonts w:hint="eastAsia" w:ascii="宋体" w:hAnsi="宋体" w:eastAsia="宋体" w:cs="宋体"/>
          <w:b/>
          <w:bCs/>
          <w:color w:val="auto"/>
          <w:spacing w:val="0"/>
          <w:sz w:val="28"/>
          <w:szCs w:val="28"/>
          <w:lang w:val="en-US" w:eastAsia="zh-CN"/>
        </w:rPr>
        <w:t xml:space="preserve"> </w:t>
      </w:r>
      <w:r>
        <w:rPr>
          <w:rFonts w:hint="eastAsia" w:ascii="宋体" w:hAnsi="宋体" w:eastAsia="宋体" w:cs="宋体"/>
          <w:b/>
          <w:bCs/>
          <w:color w:val="auto"/>
          <w:spacing w:val="0"/>
          <w:sz w:val="28"/>
          <w:szCs w:val="28"/>
        </w:rPr>
        <w:t>其他事项</w:t>
      </w:r>
    </w:p>
    <w:p>
      <w:pPr>
        <w:keepNext w:val="0"/>
        <w:keepLines w:val="0"/>
        <w:pageBreakBefore w:val="0"/>
        <w:kinsoku/>
        <w:wordWrap/>
        <w:overflowPunct/>
        <w:autoSpaceDE w:val="0"/>
        <w:autoSpaceDN w:val="0"/>
        <w:bidi w:val="0"/>
        <w:spacing w:before="0" w:after="0" w:line="360" w:lineRule="auto"/>
        <w:ind w:left="0" w:leftChars="0" w:right="0" w:firstLine="1324" w:firstLineChars="471"/>
        <w:jc w:val="both"/>
        <w:textAlignment w:val="auto"/>
        <w:rPr>
          <w:rFonts w:hint="eastAsia" w:ascii="宋体" w:hAnsi="宋体" w:eastAsia="宋体" w:cs="宋体"/>
          <w:b/>
          <w:bCs/>
          <w:color w:val="auto"/>
          <w:spacing w:val="0"/>
          <w:sz w:val="28"/>
          <w:szCs w:val="28"/>
        </w:rPr>
        <w:sectPr>
          <w:footerReference r:id="rId7" w:type="default"/>
          <w:pgSz w:w="11910" w:h="16840"/>
          <w:pgMar w:top="2098" w:right="1474" w:bottom="1984" w:left="1587" w:header="0" w:footer="1135" w:gutter="0"/>
          <w:pgNumType w:fmt="numberInDash"/>
          <w:cols w:space="720" w:num="1"/>
        </w:sectPr>
      </w:pPr>
    </w:p>
    <w:p>
      <w:pPr>
        <w:pageBreakBefore w:val="0"/>
        <w:kinsoku/>
        <w:wordWrap/>
        <w:overflowPunct/>
        <w:autoSpaceDE w:val="0"/>
        <w:autoSpaceDN w:val="0"/>
        <w:bidi w:val="0"/>
        <w:spacing w:line="660" w:lineRule="exact"/>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重</w:t>
      </w:r>
      <w:r>
        <w:rPr>
          <w:rFonts w:hint="eastAsia" w:ascii="方正小标宋简体" w:hAnsi="方正小标宋简体" w:eastAsia="方正小标宋简体" w:cs="方正小标宋简体"/>
          <w:color w:val="auto"/>
          <w:spacing w:val="0"/>
          <w:sz w:val="36"/>
          <w:szCs w:val="36"/>
          <w:lang w:val="en-US" w:eastAsia="zh-CN"/>
        </w:rPr>
        <w:t xml:space="preserve"> </w:t>
      </w:r>
      <w:r>
        <w:rPr>
          <w:rFonts w:hint="eastAsia" w:ascii="方正小标宋简体" w:hAnsi="方正小标宋简体" w:eastAsia="方正小标宋简体" w:cs="方正小标宋简体"/>
          <w:color w:val="auto"/>
          <w:spacing w:val="0"/>
          <w:sz w:val="36"/>
          <w:szCs w:val="36"/>
        </w:rPr>
        <w:t>要</w:t>
      </w:r>
      <w:r>
        <w:rPr>
          <w:rFonts w:hint="eastAsia" w:ascii="方正小标宋简体" w:hAnsi="方正小标宋简体" w:eastAsia="方正小标宋简体" w:cs="方正小标宋简体"/>
          <w:color w:val="auto"/>
          <w:spacing w:val="0"/>
          <w:sz w:val="36"/>
          <w:szCs w:val="36"/>
          <w:lang w:val="en-US" w:eastAsia="zh-CN"/>
        </w:rPr>
        <w:t xml:space="preserve"> </w:t>
      </w:r>
      <w:r>
        <w:rPr>
          <w:rFonts w:hint="eastAsia" w:ascii="方正小标宋简体" w:hAnsi="方正小标宋简体" w:eastAsia="方正小标宋简体" w:cs="方正小标宋简体"/>
          <w:color w:val="auto"/>
          <w:spacing w:val="0"/>
          <w:sz w:val="36"/>
          <w:szCs w:val="36"/>
        </w:rPr>
        <w:t>提 示</w:t>
      </w:r>
    </w:p>
    <w:p>
      <w:pPr>
        <w:pStyle w:val="6"/>
        <w:keepNext w:val="0"/>
        <w:keepLines w:val="0"/>
        <w:pageBreakBefore w:val="0"/>
        <w:widowControl w:val="0"/>
        <w:kinsoku/>
        <w:wordWrap/>
        <w:overflowPunct/>
        <w:autoSpaceDE w:val="0"/>
        <w:autoSpaceDN w:val="0"/>
        <w:bidi w:val="0"/>
        <w:spacing w:before="0" w:line="480" w:lineRule="exact"/>
        <w:ind w:left="0" w:leftChars="0" w:right="0" w:firstLine="340" w:firstLineChars="200"/>
        <w:jc w:val="both"/>
        <w:textAlignment w:val="auto"/>
        <w:rPr>
          <w:rFonts w:ascii="宋体" w:hAnsi="宋体" w:eastAsia="宋体" w:cs="宋体"/>
          <w:color w:val="auto"/>
          <w:spacing w:val="0"/>
          <w:sz w:val="17"/>
        </w:rPr>
      </w:pP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shd w:val="clear" w:color="auto" w:fill="000000"/>
        </w:rPr>
      </w:pPr>
      <w:r>
        <w:rPr>
          <w:rFonts w:hint="eastAsia" w:ascii="宋体" w:hAnsi="宋体" w:eastAsia="宋体" w:cs="宋体"/>
          <w:b/>
          <w:bCs/>
          <w:snapToGrid w:val="0"/>
          <w:color w:val="auto"/>
          <w:spacing w:val="0"/>
          <w:sz w:val="28"/>
          <w:szCs w:val="28"/>
          <w:lang w:val="en-US" w:eastAsia="zh-CN"/>
        </w:rPr>
        <w:t>1.</w:t>
      </w:r>
      <w:r>
        <w:rPr>
          <w:rFonts w:hint="eastAsia" w:ascii="宋体" w:hAnsi="宋体" w:eastAsia="宋体" w:cs="宋体"/>
          <w:b/>
          <w:bCs/>
          <w:snapToGrid w:val="0"/>
          <w:color w:val="auto"/>
          <w:spacing w:val="0"/>
          <w:sz w:val="28"/>
          <w:szCs w:val="28"/>
        </w:rPr>
        <w:t>本合同示范文本由</w:t>
      </w:r>
      <w:r>
        <w:rPr>
          <w:rFonts w:hint="eastAsia" w:ascii="宋体" w:hAnsi="宋体" w:eastAsia="宋体" w:cs="宋体"/>
          <w:b/>
          <w:bCs/>
          <w:snapToGrid w:val="0"/>
          <w:color w:val="auto"/>
          <w:spacing w:val="0"/>
          <w:sz w:val="28"/>
          <w:szCs w:val="28"/>
          <w:lang w:eastAsia="zh-CN"/>
        </w:rPr>
        <w:t>郑州市住房保障和房地产管理局、郑州市市场监督管理局</w:t>
      </w:r>
      <w:r>
        <w:rPr>
          <w:rFonts w:hint="eastAsia" w:ascii="宋体" w:hAnsi="宋体" w:eastAsia="宋体" w:cs="宋体"/>
          <w:b/>
          <w:bCs/>
          <w:snapToGrid w:val="0"/>
          <w:color w:val="auto"/>
          <w:spacing w:val="0"/>
          <w:sz w:val="28"/>
          <w:szCs w:val="28"/>
          <w:shd w:val="clear" w:color="auto" w:fill="auto"/>
          <w:lang w:val="en-US"/>
        </w:rPr>
        <w:t>根据国家住房和城乡建设部</w:t>
      </w:r>
      <w:r>
        <w:rPr>
          <w:rFonts w:hint="eastAsia" w:ascii="宋体" w:hAnsi="宋体" w:eastAsia="宋体" w:cs="宋体"/>
          <w:b/>
          <w:bCs/>
          <w:snapToGrid w:val="0"/>
          <w:color w:val="auto"/>
          <w:spacing w:val="0"/>
          <w:sz w:val="28"/>
          <w:szCs w:val="28"/>
          <w:shd w:val="clear" w:color="auto" w:fill="auto"/>
          <w:lang w:val="en-US" w:eastAsia="zh-CN"/>
        </w:rPr>
        <w:t>、</w:t>
      </w:r>
      <w:r>
        <w:rPr>
          <w:rFonts w:hint="eastAsia" w:ascii="宋体" w:hAnsi="宋体" w:eastAsia="宋体" w:cs="宋体"/>
          <w:b/>
          <w:bCs/>
          <w:snapToGrid w:val="0"/>
          <w:color w:val="auto"/>
          <w:spacing w:val="0"/>
          <w:sz w:val="28"/>
          <w:szCs w:val="28"/>
          <w:shd w:val="clear" w:color="auto" w:fill="auto"/>
          <w:lang w:val="en-US"/>
        </w:rPr>
        <w:t>国家市场监督管理总局制定的示范文本结合</w:t>
      </w:r>
      <w:r>
        <w:rPr>
          <w:rFonts w:hint="eastAsia" w:ascii="宋体" w:hAnsi="宋体" w:eastAsia="宋体" w:cs="宋体"/>
          <w:b/>
          <w:bCs/>
          <w:snapToGrid w:val="0"/>
          <w:color w:val="auto"/>
          <w:spacing w:val="0"/>
          <w:sz w:val="28"/>
          <w:szCs w:val="28"/>
          <w:shd w:val="clear" w:color="auto" w:fill="auto"/>
          <w:lang w:val="en-US" w:eastAsia="zh-CN"/>
        </w:rPr>
        <w:t>郑州市</w:t>
      </w:r>
      <w:r>
        <w:rPr>
          <w:rFonts w:hint="eastAsia" w:ascii="宋体" w:hAnsi="宋体" w:eastAsia="宋体" w:cs="宋体"/>
          <w:b/>
          <w:bCs/>
          <w:snapToGrid w:val="0"/>
          <w:color w:val="auto"/>
          <w:spacing w:val="0"/>
          <w:sz w:val="28"/>
          <w:szCs w:val="28"/>
          <w:shd w:val="clear" w:color="auto" w:fill="auto"/>
          <w:lang w:val="en-US"/>
        </w:rPr>
        <w:t>实际情况</w:t>
      </w:r>
      <w:r>
        <w:rPr>
          <w:rFonts w:hint="eastAsia" w:ascii="宋体" w:hAnsi="宋体" w:eastAsia="宋体" w:cs="宋体"/>
          <w:b/>
          <w:bCs/>
          <w:snapToGrid w:val="0"/>
          <w:color w:val="auto"/>
          <w:spacing w:val="0"/>
          <w:sz w:val="28"/>
          <w:szCs w:val="28"/>
          <w:shd w:val="clear" w:color="auto" w:fill="auto"/>
        </w:rPr>
        <w:t>共同制定。</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2.</w:t>
      </w:r>
      <w:r>
        <w:rPr>
          <w:rFonts w:hint="eastAsia" w:ascii="宋体" w:hAnsi="宋体" w:eastAsia="宋体" w:cs="宋体"/>
          <w:b/>
          <w:bCs/>
          <w:snapToGrid w:val="0"/>
          <w:color w:val="auto"/>
          <w:spacing w:val="0"/>
          <w:sz w:val="28"/>
          <w:szCs w:val="28"/>
        </w:rPr>
        <w:t>为体现合同双方当事人的自愿原则，本合同部分条款中有供合同双方当事人自行选择的【】以及可自行约定的空白行。</w:t>
      </w:r>
      <w:r>
        <w:rPr>
          <w:rFonts w:hint="eastAsia" w:ascii="宋体" w:hAnsi="宋体" w:eastAsia="宋体" w:cs="宋体"/>
          <w:b/>
          <w:bCs/>
          <w:color w:val="auto"/>
          <w:sz w:val="28"/>
          <w:szCs w:val="28"/>
          <w:lang w:val="en-US" w:eastAsia="zh-CN"/>
        </w:rPr>
        <w:t>【】中选择内容，以划√方式选定；对于实际情况未发生或买卖双方不作约定时，应在空格部位打×，以示删除。</w:t>
      </w:r>
      <w:r>
        <w:rPr>
          <w:rFonts w:hint="eastAsia" w:ascii="宋体" w:hAnsi="宋体" w:eastAsia="宋体" w:cs="宋体"/>
          <w:b/>
          <w:bCs/>
          <w:snapToGrid w:val="0"/>
          <w:color w:val="auto"/>
          <w:spacing w:val="0"/>
          <w:sz w:val="28"/>
          <w:szCs w:val="28"/>
        </w:rPr>
        <w:t>本合同中内容选择、空格填写及补充协议等，均应由合同双方当事人平等协商确定，并应符合相关法律、法规</w:t>
      </w:r>
      <w:r>
        <w:rPr>
          <w:rFonts w:hint="eastAsia" w:ascii="宋体" w:hAnsi="宋体" w:eastAsia="宋体" w:cs="宋体"/>
          <w:b/>
          <w:bCs/>
          <w:snapToGrid w:val="0"/>
          <w:color w:val="auto"/>
          <w:spacing w:val="0"/>
          <w:sz w:val="28"/>
          <w:szCs w:val="28"/>
          <w:lang w:eastAsia="zh-CN"/>
        </w:rPr>
        <w:t>、</w:t>
      </w:r>
      <w:r>
        <w:rPr>
          <w:rFonts w:hint="eastAsia" w:ascii="宋体" w:hAnsi="宋体" w:eastAsia="宋体" w:cs="宋体"/>
          <w:b/>
          <w:bCs/>
          <w:snapToGrid w:val="0"/>
          <w:color w:val="auto"/>
          <w:spacing w:val="0"/>
          <w:sz w:val="28"/>
          <w:szCs w:val="28"/>
        </w:rPr>
        <w:t>规定。</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3.</w:t>
      </w:r>
      <w:r>
        <w:rPr>
          <w:rFonts w:hint="eastAsia" w:ascii="宋体" w:hAnsi="宋体" w:eastAsia="宋体" w:cs="宋体"/>
          <w:b/>
          <w:bCs/>
          <w:snapToGrid w:val="0"/>
          <w:color w:val="auto"/>
          <w:spacing w:val="0"/>
          <w:sz w:val="28"/>
          <w:szCs w:val="28"/>
        </w:rPr>
        <w:t>合同双方当事人应当在签订本合同前仔细协商本合同全部条款，对合同条款及用词理解不一致的，应进行充分沟通说明，达成一致意见后，可在合同中明确约定。</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snapToGrid w:val="0"/>
          <w:color w:val="auto"/>
          <w:spacing w:val="0"/>
          <w:sz w:val="28"/>
          <w:szCs w:val="28"/>
          <w:lang w:val="en-US" w:eastAsia="zh-CN"/>
        </w:rPr>
        <w:t>4.</w:t>
      </w:r>
      <w:r>
        <w:rPr>
          <w:rFonts w:hint="eastAsia" w:ascii="宋体" w:hAnsi="宋体" w:eastAsia="宋体" w:cs="宋体"/>
          <w:b/>
          <w:bCs/>
          <w:snapToGrid w:val="0"/>
          <w:color w:val="auto"/>
          <w:spacing w:val="0"/>
          <w:sz w:val="28"/>
          <w:szCs w:val="28"/>
        </w:rPr>
        <w:t>签订本合同前，出卖人应向买受方出示《商品房</w:t>
      </w:r>
      <w:r>
        <w:rPr>
          <w:rFonts w:hint="eastAsia" w:ascii="宋体" w:hAnsi="宋体" w:eastAsia="宋体" w:cs="宋体"/>
          <w:b/>
          <w:bCs/>
          <w:snapToGrid w:val="0"/>
          <w:color w:val="auto"/>
          <w:spacing w:val="0"/>
          <w:sz w:val="28"/>
          <w:szCs w:val="28"/>
          <w:lang w:eastAsia="zh-CN"/>
        </w:rPr>
        <w:t>现售备案证</w:t>
      </w:r>
      <w:r>
        <w:rPr>
          <w:rFonts w:hint="eastAsia" w:ascii="宋体" w:hAnsi="宋体" w:eastAsia="宋体" w:cs="宋体"/>
          <w:b/>
          <w:bCs/>
          <w:snapToGrid w:val="0"/>
          <w:color w:val="auto"/>
          <w:spacing w:val="0"/>
          <w:sz w:val="28"/>
          <w:szCs w:val="28"/>
        </w:rPr>
        <w:t>》及其他有关证书和证明文件。请买受人在签订合同前仔细查验核对出卖人销售该商品房的合法有效文件。</w:t>
      </w:r>
    </w:p>
    <w:p>
      <w:pPr>
        <w:keepNext w:val="0"/>
        <w:keepLines w:val="0"/>
        <w:pageBreakBefore w:val="0"/>
        <w:widowControl w:val="0"/>
        <w:numPr>
          <w:ilvl w:val="0"/>
          <w:numId w:val="0"/>
        </w:numPr>
        <w:kinsoku/>
        <w:wordWrap/>
        <w:overflow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5.</w:t>
      </w:r>
      <w:r>
        <w:rPr>
          <w:rFonts w:hint="eastAsia" w:ascii="宋体" w:hAnsi="宋体" w:eastAsia="宋体" w:cs="宋体"/>
          <w:b/>
          <w:bCs/>
          <w:snapToGrid w:val="0"/>
          <w:color w:val="auto"/>
          <w:spacing w:val="0"/>
          <w:sz w:val="28"/>
          <w:szCs w:val="28"/>
        </w:rPr>
        <w:t>出卖人关于商品房开发规划范围内的房屋及相关设施所作的说明和允诺应具体明确，对本合同的订立以及房屋价格的确定有重大影响的销售广告和宣传资料经双方约定可以作为合同附件。</w:t>
      </w:r>
    </w:p>
    <w:p>
      <w:pPr>
        <w:keepNext w:val="0"/>
        <w:keepLines w:val="0"/>
        <w:pageBreakBefore w:val="0"/>
        <w:widowControl w:val="0"/>
        <w:numPr>
          <w:ilvl w:val="0"/>
          <w:numId w:val="0"/>
        </w:numPr>
        <w:kinsoku/>
        <w:wordWrap/>
        <w:overflowPunct/>
        <w:autoSpaceDE w:val="0"/>
        <w:autoSpaceDN w:val="0"/>
        <w:bidi w:val="0"/>
        <w:adjustRightIn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6.</w:t>
      </w:r>
      <w:r>
        <w:rPr>
          <w:rFonts w:hint="eastAsia" w:ascii="宋体" w:hAnsi="宋体" w:eastAsia="宋体" w:cs="宋体"/>
          <w:b/>
          <w:bCs/>
          <w:snapToGrid w:val="0"/>
          <w:color w:val="auto"/>
          <w:spacing w:val="0"/>
          <w:sz w:val="28"/>
          <w:szCs w:val="28"/>
        </w:rPr>
        <w:t>出卖人</w:t>
      </w:r>
      <w:r>
        <w:rPr>
          <w:rFonts w:hint="eastAsia" w:ascii="宋体" w:hAnsi="宋体" w:eastAsia="宋体" w:cs="宋体"/>
          <w:b/>
          <w:bCs/>
          <w:snapToGrid w:val="0"/>
          <w:color w:val="auto"/>
          <w:spacing w:val="0"/>
          <w:sz w:val="28"/>
          <w:szCs w:val="28"/>
          <w:lang w:eastAsia="zh-CN"/>
        </w:rPr>
        <w:t>现</w:t>
      </w:r>
      <w:r>
        <w:rPr>
          <w:rFonts w:hint="eastAsia" w:ascii="宋体" w:hAnsi="宋体" w:eastAsia="宋体" w:cs="宋体"/>
          <w:b/>
          <w:bCs/>
          <w:snapToGrid w:val="0"/>
          <w:color w:val="auto"/>
          <w:spacing w:val="0"/>
          <w:sz w:val="28"/>
          <w:szCs w:val="28"/>
        </w:rPr>
        <w:t>售商品房的，商品房内装质量及标准必须认真完整填写本合同附件</w:t>
      </w:r>
      <w:r>
        <w:rPr>
          <w:rFonts w:hint="eastAsia" w:ascii="宋体" w:hAnsi="宋体" w:eastAsia="宋体" w:cs="宋体"/>
          <w:b/>
          <w:bCs/>
          <w:snapToGrid w:val="0"/>
          <w:color w:val="auto"/>
          <w:spacing w:val="0"/>
          <w:sz w:val="28"/>
          <w:szCs w:val="28"/>
          <w:lang w:eastAsia="zh-CN"/>
        </w:rPr>
        <w:t>八</w:t>
      </w:r>
      <w:r>
        <w:rPr>
          <w:rFonts w:hint="eastAsia" w:ascii="宋体" w:hAnsi="宋体" w:eastAsia="宋体" w:cs="宋体"/>
          <w:b/>
          <w:bCs/>
          <w:snapToGrid w:val="0"/>
          <w:color w:val="auto"/>
          <w:spacing w:val="0"/>
          <w:sz w:val="28"/>
          <w:szCs w:val="28"/>
        </w:rPr>
        <w:t>，明</w:t>
      </w:r>
      <w:r>
        <w:rPr>
          <w:rFonts w:hint="eastAsia" w:ascii="宋体" w:hAnsi="宋体" w:eastAsia="宋体" w:cs="宋体"/>
          <w:b/>
          <w:bCs/>
          <w:snapToGrid w:val="0"/>
          <w:color w:val="auto"/>
          <w:spacing w:val="0"/>
          <w:sz w:val="28"/>
          <w:szCs w:val="28"/>
          <w:shd w:val="clear" w:color="auto" w:fill="auto"/>
        </w:rPr>
        <w:t>确内装</w:t>
      </w:r>
      <w:r>
        <w:rPr>
          <w:rFonts w:hint="eastAsia" w:ascii="宋体" w:hAnsi="宋体" w:eastAsia="宋体" w:cs="宋体"/>
          <w:b/>
          <w:bCs/>
          <w:snapToGrid w:val="0"/>
          <w:color w:val="auto"/>
          <w:spacing w:val="0"/>
          <w:sz w:val="28"/>
          <w:szCs w:val="28"/>
          <w:shd w:val="clear" w:color="auto" w:fill="auto"/>
          <w:lang w:eastAsia="zh-CN"/>
        </w:rPr>
        <w:t>材料和设施</w:t>
      </w:r>
      <w:r>
        <w:rPr>
          <w:rFonts w:hint="eastAsia" w:ascii="宋体" w:hAnsi="宋体" w:eastAsia="宋体" w:cs="宋体"/>
          <w:b/>
          <w:bCs/>
          <w:snapToGrid w:val="0"/>
          <w:color w:val="auto"/>
          <w:spacing w:val="0"/>
          <w:sz w:val="28"/>
          <w:szCs w:val="28"/>
          <w:shd w:val="clear" w:color="auto" w:fill="auto"/>
        </w:rPr>
        <w:t>设备的品牌、规格、型号、数量等，不能以“</w:t>
      </w:r>
      <w:r>
        <w:rPr>
          <w:rFonts w:hint="eastAsia" w:ascii="宋体" w:hAnsi="宋体" w:eastAsia="宋体" w:cs="宋体"/>
          <w:b/>
          <w:bCs/>
          <w:snapToGrid w:val="0"/>
          <w:color w:val="auto"/>
          <w:spacing w:val="0"/>
          <w:sz w:val="28"/>
          <w:szCs w:val="28"/>
        </w:rPr>
        <w:t>高级”“高档”等无法量化的词汇作为标准。</w:t>
      </w:r>
    </w:p>
    <w:p>
      <w:pPr>
        <w:keepNext w:val="0"/>
        <w:keepLines w:val="0"/>
        <w:pageBreakBefore w:val="0"/>
        <w:widowControl w:val="0"/>
        <w:numPr>
          <w:ilvl w:val="0"/>
          <w:numId w:val="0"/>
        </w:numPr>
        <w:kinsoku/>
        <w:wordWrap/>
        <w:overflowPunct/>
        <w:autoSpaceDE w:val="0"/>
        <w:autoSpaceDN w:val="0"/>
        <w:bidi w:val="0"/>
        <w:adjustRightIn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7.</w:t>
      </w:r>
      <w:r>
        <w:rPr>
          <w:rFonts w:hint="eastAsia" w:ascii="宋体" w:hAnsi="宋体" w:eastAsia="宋体" w:cs="宋体"/>
          <w:b/>
          <w:bCs/>
          <w:snapToGrid w:val="0"/>
          <w:color w:val="auto"/>
          <w:spacing w:val="0"/>
          <w:sz w:val="28"/>
          <w:szCs w:val="28"/>
          <w:lang w:val="en-US"/>
        </w:rPr>
        <w:t>为了保护买受人合法权益，</w:t>
      </w:r>
      <w:r>
        <w:rPr>
          <w:rFonts w:hint="eastAsia" w:ascii="宋体" w:hAnsi="宋体" w:eastAsia="宋体" w:cs="宋体"/>
          <w:b/>
          <w:bCs/>
          <w:snapToGrid w:val="0"/>
          <w:color w:val="auto"/>
          <w:spacing w:val="0"/>
          <w:sz w:val="28"/>
          <w:szCs w:val="28"/>
        </w:rPr>
        <w:t>应</w:t>
      </w:r>
      <w:r>
        <w:rPr>
          <w:rFonts w:hint="eastAsia" w:ascii="宋体" w:hAnsi="宋体" w:eastAsia="宋体" w:cs="宋体"/>
          <w:b/>
          <w:bCs/>
          <w:snapToGrid w:val="0"/>
          <w:color w:val="auto"/>
          <w:spacing w:val="0"/>
          <w:sz w:val="28"/>
          <w:szCs w:val="28"/>
          <w:lang w:val="en-US"/>
        </w:rPr>
        <w:t>据实填写价格。</w:t>
      </w:r>
    </w:p>
    <w:p>
      <w:pPr>
        <w:keepNext w:val="0"/>
        <w:keepLines w:val="0"/>
        <w:pageBreakBefore w:val="0"/>
        <w:widowControl w:val="0"/>
        <w:numPr>
          <w:ilvl w:val="0"/>
          <w:numId w:val="0"/>
        </w:numPr>
        <w:kinsoku/>
        <w:wordWrap/>
        <w:overflowPunct/>
        <w:autoSpaceDE w:val="0"/>
        <w:autoSpaceDN w:val="0"/>
        <w:bidi w:val="0"/>
        <w:adjustRightIn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8.</w:t>
      </w:r>
      <w:r>
        <w:rPr>
          <w:rFonts w:hint="eastAsia" w:ascii="宋体" w:hAnsi="宋体" w:eastAsia="宋体" w:cs="宋体"/>
          <w:b/>
          <w:bCs/>
          <w:snapToGrid w:val="0"/>
          <w:color w:val="auto"/>
          <w:spacing w:val="0"/>
          <w:sz w:val="28"/>
          <w:szCs w:val="28"/>
        </w:rPr>
        <w:t>出卖人应积极配合买受人及时办理商品房买卖合同备案并按照约定办理不动产预告登记手续。</w:t>
      </w:r>
    </w:p>
    <w:p>
      <w:pPr>
        <w:keepNext w:val="0"/>
        <w:keepLines w:val="0"/>
        <w:pageBreakBefore w:val="0"/>
        <w:widowControl w:val="0"/>
        <w:numPr>
          <w:ilvl w:val="0"/>
          <w:numId w:val="0"/>
        </w:numPr>
        <w:kinsoku/>
        <w:wordWrap/>
        <w:overflowPunct/>
        <w:autoSpaceDE w:val="0"/>
        <w:autoSpaceDN w:val="0"/>
        <w:bidi w:val="0"/>
        <w:adjustRightIn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rPr>
      </w:pPr>
      <w:r>
        <w:rPr>
          <w:rFonts w:hint="eastAsia" w:ascii="宋体" w:hAnsi="宋体" w:eastAsia="宋体" w:cs="宋体"/>
          <w:b/>
          <w:bCs/>
          <w:snapToGrid w:val="0"/>
          <w:color w:val="auto"/>
          <w:spacing w:val="0"/>
          <w:sz w:val="28"/>
          <w:szCs w:val="28"/>
          <w:lang w:val="en-US" w:eastAsia="zh-CN"/>
        </w:rPr>
        <w:t>9.</w:t>
      </w:r>
      <w:r>
        <w:rPr>
          <w:rFonts w:hint="eastAsia" w:ascii="宋体" w:hAnsi="宋体" w:eastAsia="宋体" w:cs="宋体"/>
          <w:b/>
          <w:bCs/>
          <w:snapToGrid w:val="0"/>
          <w:color w:val="auto"/>
          <w:spacing w:val="0"/>
          <w:sz w:val="28"/>
          <w:szCs w:val="28"/>
        </w:rPr>
        <w:t>买受人应关注本合同约定</w:t>
      </w:r>
      <w:r>
        <w:rPr>
          <w:rFonts w:hint="eastAsia" w:ascii="宋体" w:hAnsi="宋体" w:eastAsia="宋体" w:cs="宋体"/>
          <w:b/>
          <w:bCs/>
          <w:snapToGrid w:val="0"/>
          <w:color w:val="auto"/>
          <w:spacing w:val="0"/>
          <w:sz w:val="28"/>
          <w:szCs w:val="28"/>
          <w:lang w:eastAsia="zh-CN"/>
        </w:rPr>
        <w:t>的</w:t>
      </w:r>
      <w:r>
        <w:rPr>
          <w:rFonts w:hint="eastAsia" w:ascii="宋体" w:hAnsi="宋体" w:eastAsia="宋体" w:cs="宋体"/>
          <w:b/>
          <w:bCs/>
          <w:snapToGrid w:val="0"/>
          <w:color w:val="auto"/>
          <w:spacing w:val="0"/>
          <w:sz w:val="28"/>
          <w:szCs w:val="28"/>
        </w:rPr>
        <w:t>合同解除条款。</w:t>
      </w:r>
    </w:p>
    <w:p>
      <w:pPr>
        <w:keepNext w:val="0"/>
        <w:keepLines w:val="0"/>
        <w:pageBreakBefore w:val="0"/>
        <w:widowControl w:val="0"/>
        <w:numPr>
          <w:ilvl w:val="0"/>
          <w:numId w:val="0"/>
        </w:numPr>
        <w:kinsoku/>
        <w:wordWrap/>
        <w:overflowPunct/>
        <w:autoSpaceDE w:val="0"/>
        <w:autoSpaceDN w:val="0"/>
        <w:bidi w:val="0"/>
        <w:adjustRightInd w:val="0"/>
        <w:spacing w:before="0" w:line="480" w:lineRule="exact"/>
        <w:ind w:leftChars="0" w:right="0" w:rightChars="0" w:firstLine="562" w:firstLineChars="200"/>
        <w:jc w:val="both"/>
        <w:textAlignment w:val="auto"/>
        <w:rPr>
          <w:rFonts w:hint="eastAsia" w:ascii="宋体" w:hAnsi="宋体" w:eastAsia="宋体" w:cs="宋体"/>
          <w:b/>
          <w:bCs/>
          <w:color w:val="auto"/>
          <w:spacing w:val="0"/>
          <w:sz w:val="28"/>
          <w:szCs w:val="28"/>
        </w:rPr>
      </w:pPr>
      <w:r>
        <w:rPr>
          <w:rFonts w:hint="eastAsia" w:ascii="宋体" w:hAnsi="宋体" w:eastAsia="宋体" w:cs="宋体"/>
          <w:b/>
          <w:bCs/>
          <w:snapToGrid w:val="0"/>
          <w:color w:val="auto"/>
          <w:spacing w:val="0"/>
          <w:sz w:val="28"/>
          <w:szCs w:val="28"/>
          <w:lang w:val="en-US" w:eastAsia="zh-CN"/>
        </w:rPr>
        <w:t>10.</w:t>
      </w:r>
      <w:r>
        <w:rPr>
          <w:rFonts w:hint="eastAsia" w:ascii="宋体" w:hAnsi="宋体" w:eastAsia="宋体" w:cs="宋体"/>
          <w:b/>
          <w:bCs/>
          <w:snapToGrid w:val="0"/>
          <w:color w:val="auto"/>
          <w:spacing w:val="0"/>
          <w:sz w:val="28"/>
          <w:szCs w:val="28"/>
        </w:rPr>
        <w:t>在合同执行过程中对未尽事宜双方可协商签订补充协议，出卖人不得在补充协议中违反相关法律、法规，不得利用自身优势制定格式化补充协议，或在本合同里加入有失公平的不合理的条款，或不合理的减轻或免除本合同中约定应当由出卖人承担的责任，或不合理的加重买受人责任、排除买受人主要权利等内容。</w:t>
      </w:r>
    </w:p>
    <w:p>
      <w:pPr>
        <w:pStyle w:val="6"/>
        <w:keepNext w:val="0"/>
        <w:keepLines w:val="0"/>
        <w:pageBreakBefore w:val="0"/>
        <w:widowControl w:val="0"/>
        <w:tabs>
          <w:tab w:val="left" w:pos="4097"/>
          <w:tab w:val="left" w:pos="4157"/>
          <w:tab w:val="left" w:pos="8789"/>
        </w:tabs>
        <w:kinsoku/>
        <w:wordWrap/>
        <w:overflowPunct/>
        <w:autoSpaceDE w:val="0"/>
        <w:autoSpaceDN w:val="0"/>
        <w:bidi w:val="0"/>
        <w:spacing w:before="0" w:line="480" w:lineRule="exact"/>
        <w:ind w:left="0" w:leftChars="0" w:right="0" w:firstLine="562" w:firstLineChars="200"/>
        <w:jc w:val="both"/>
        <w:textAlignment w:val="auto"/>
        <w:rPr>
          <w:rFonts w:hint="eastAsia" w:ascii="宋体" w:hAnsi="宋体" w:eastAsia="宋体" w:cs="宋体"/>
          <w:b/>
          <w:bCs/>
          <w:color w:val="auto"/>
          <w:spacing w:val="0"/>
          <w:sz w:val="28"/>
          <w:szCs w:val="28"/>
          <w:lang w:eastAsia="zh-CN"/>
        </w:rPr>
      </w:pPr>
      <w:r>
        <w:rPr>
          <w:rFonts w:hint="eastAsia" w:ascii="宋体" w:hAnsi="宋体" w:eastAsia="宋体" w:cs="宋体"/>
          <w:b/>
          <w:bCs/>
          <w:color w:val="auto"/>
          <w:spacing w:val="0"/>
          <w:sz w:val="28"/>
          <w:szCs w:val="28"/>
          <w:lang w:val="en-US" w:eastAsia="zh-CN"/>
        </w:rPr>
        <w:t>11.</w:t>
      </w:r>
      <w:r>
        <w:rPr>
          <w:rFonts w:hint="eastAsia" w:ascii="宋体" w:hAnsi="宋体" w:eastAsia="宋体" w:cs="宋体"/>
          <w:b/>
          <w:bCs/>
          <w:color w:val="auto"/>
          <w:spacing w:val="0"/>
          <w:sz w:val="28"/>
          <w:szCs w:val="28"/>
          <w:lang w:eastAsia="zh-CN"/>
        </w:rPr>
        <w:t>双方当事人</w:t>
      </w:r>
      <w:r>
        <w:rPr>
          <w:rFonts w:hint="eastAsia" w:ascii="宋体" w:hAnsi="宋体" w:eastAsia="宋体" w:cs="宋体"/>
          <w:b/>
          <w:bCs/>
          <w:color w:val="auto"/>
          <w:spacing w:val="0"/>
          <w:sz w:val="28"/>
          <w:szCs w:val="28"/>
          <w:u w:val="none"/>
          <w:lang w:eastAsia="zh-CN"/>
        </w:rPr>
        <w:t>同意</w:t>
      </w:r>
      <w:r>
        <w:rPr>
          <w:rFonts w:hint="eastAsia" w:ascii="宋体" w:hAnsi="宋体" w:eastAsia="宋体" w:cs="宋体"/>
          <w:b/>
          <w:bCs/>
          <w:color w:val="auto"/>
          <w:spacing w:val="0"/>
          <w:sz w:val="28"/>
          <w:szCs w:val="28"/>
          <w:lang w:eastAsia="zh-CN"/>
        </w:rPr>
        <w:t>依据电子签名法签订的电子合同，与纸质合同具有同等法律效力。</w:t>
      </w:r>
    </w:p>
    <w:p>
      <w:pPr>
        <w:pStyle w:val="6"/>
        <w:keepNext w:val="0"/>
        <w:keepLines w:val="0"/>
        <w:pageBreakBefore w:val="0"/>
        <w:widowControl w:val="0"/>
        <w:tabs>
          <w:tab w:val="left" w:pos="4097"/>
          <w:tab w:val="left" w:pos="4157"/>
          <w:tab w:val="left" w:pos="8789"/>
        </w:tabs>
        <w:kinsoku/>
        <w:wordWrap/>
        <w:overflowPunct/>
        <w:autoSpaceDE w:val="0"/>
        <w:autoSpaceDN w:val="0"/>
        <w:bidi w:val="0"/>
        <w:spacing w:before="0" w:line="480" w:lineRule="exact"/>
        <w:ind w:left="0" w:leftChars="0" w:right="0" w:firstLine="562" w:firstLineChars="200"/>
        <w:jc w:val="both"/>
        <w:textAlignment w:val="auto"/>
        <w:rPr>
          <w:rFonts w:hint="eastAsia" w:ascii="宋体" w:hAnsi="宋体" w:eastAsia="宋体" w:cs="宋体"/>
          <w:b/>
          <w:bCs/>
          <w:color w:val="auto"/>
          <w:spacing w:val="0"/>
          <w:sz w:val="28"/>
          <w:szCs w:val="28"/>
          <w:lang w:val="zh-CN" w:eastAsia="zh-CN" w:bidi="zh-CN"/>
        </w:rPr>
      </w:pPr>
      <w:r>
        <w:rPr>
          <w:rFonts w:hint="eastAsia" w:ascii="宋体" w:hAnsi="宋体" w:eastAsia="宋体" w:cs="宋体"/>
          <w:b/>
          <w:bCs/>
          <w:color w:val="auto"/>
          <w:spacing w:val="0"/>
          <w:sz w:val="28"/>
          <w:szCs w:val="28"/>
          <w:lang w:val="en-US" w:eastAsia="zh-CN"/>
        </w:rPr>
        <w:t>12.</w:t>
      </w:r>
      <w:r>
        <w:rPr>
          <w:rFonts w:hint="eastAsia" w:ascii="宋体" w:hAnsi="宋体" w:eastAsia="宋体" w:cs="宋体"/>
          <w:b/>
          <w:bCs/>
          <w:color w:val="auto"/>
          <w:spacing w:val="0"/>
          <w:sz w:val="28"/>
          <w:szCs w:val="28"/>
          <w:lang w:val="zh-CN" w:eastAsia="zh-CN" w:bidi="zh-CN"/>
        </w:rPr>
        <w:t>买受人知晓并接受该商品房上的抵押权不受商品房转让的影响。</w:t>
      </w:r>
    </w:p>
    <w:p>
      <w:pPr>
        <w:keepNext w:val="0"/>
        <w:keepLines w:val="0"/>
        <w:pageBreakBefore w:val="0"/>
        <w:widowControl w:val="0"/>
        <w:numPr>
          <w:ilvl w:val="0"/>
          <w:numId w:val="0"/>
        </w:numPr>
        <w:kinsoku/>
        <w:wordWrap/>
        <w:overflowPunct/>
        <w:autoSpaceDE w:val="0"/>
        <w:autoSpaceDN w:val="0"/>
        <w:bidi w:val="0"/>
        <w:adjustRightInd w:val="0"/>
        <w:spacing w:before="0" w:after="0" w:line="480" w:lineRule="exact"/>
        <w:ind w:left="0" w:leftChars="0" w:right="0" w:rightChars="0" w:firstLine="562" w:firstLineChars="200"/>
        <w:jc w:val="both"/>
        <w:textAlignment w:val="auto"/>
        <w:rPr>
          <w:rFonts w:hint="default" w:ascii="宋体" w:hAnsi="宋体" w:eastAsia="宋体" w:cs="宋体"/>
          <w:b/>
          <w:bCs/>
          <w:color w:val="auto"/>
          <w:spacing w:val="0"/>
          <w:sz w:val="28"/>
          <w:szCs w:val="28"/>
          <w:lang w:val="en-US" w:eastAsia="zh-CN"/>
        </w:rPr>
        <w:sectPr>
          <w:footerReference r:id="rId8" w:type="default"/>
          <w:pgSz w:w="11910" w:h="16840"/>
          <w:pgMar w:top="2098" w:right="1474" w:bottom="1984" w:left="1587" w:header="0" w:footer="1062" w:gutter="0"/>
          <w:pgNumType w:fmt="numberInDash" w:start="1"/>
          <w:cols w:space="720" w:num="1"/>
        </w:sectPr>
      </w:pPr>
    </w:p>
    <w:p>
      <w:pPr>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方正小标宋简体" w:eastAsia="方正小标宋简体"/>
          <w:color w:val="auto"/>
          <w:spacing w:val="0"/>
          <w:sz w:val="36"/>
          <w:szCs w:val="36"/>
        </w:rPr>
      </w:pPr>
      <w:r>
        <w:rPr>
          <w:rFonts w:hint="eastAsia" w:ascii="方正小标宋简体" w:eastAsia="方正小标宋简体"/>
          <w:color w:val="auto"/>
          <w:spacing w:val="0"/>
          <w:sz w:val="36"/>
          <w:szCs w:val="36"/>
        </w:rPr>
        <w:t>专业术语解释</w:t>
      </w:r>
    </w:p>
    <w:p>
      <w:pPr>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rPr>
          <w:rFonts w:hint="eastAsia" w:ascii="方正小标宋简体" w:eastAsia="方正小标宋简体"/>
          <w:color w:val="auto"/>
          <w:spacing w:val="0"/>
          <w:sz w:val="36"/>
          <w:szCs w:val="36"/>
        </w:rPr>
      </w:pP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1.商品房现售：是指房地产开发企业将竣工验收合格的商品房出售给买受人，并由买受人支付房价款的行为。</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2.法定代理人：是指依照法律规定直接取得代理权的人。</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3.套内建筑面积：是指成套房屋的套内建筑面积，由套内使用面积、套内墙体面积、套内阳台建筑面积三部分组成。</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4.房屋的建筑面积：是指房屋外墙（柱）勒脚以上各层的外围水平投影面积，包括阳台、挑廊、地下室、室外楼梯等，且具备有上盖，结构牢固，层高2.20M 以上（含2.20M）的永久性建筑。</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5.不可抗力：是指不能预见、不能避免并不能克服的客观情况。</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6.民用建筑节能：是指在保证民用建筑使用功能和室内热环境质量的前提下，降低其使用过程中能源消耗的活动。民用建筑是指居住建筑、国家机关办公建筑和商业、服务业、教育、卫生等其他公共建筑。</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7.不动产登记：是指不动产登记机构依法将房屋权利和其他应当记载的事项在不动产登记簿上予以记载的行为。</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8.所有权转移登记：是指商品房所有权从出卖人转移至买受人所办理的登记类型。</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9.不动产登记机构：是指县级以上人民政府确定的，负责本行政区域不动产登记工作的部门。</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10.分割拆零销售：是指房地产开发企业将成套的商品住宅分割为数部分分别出售给买受人的销售方式。</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11.返本销售：是指房地产开发企业以定期向买受人返还购房款的方式销售商品房的行为。</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12.成品住宅：按照一体化设计实施，完成套内所有功能空间的固定面铺装或涂饰、管线及终端安装、门窗、厨房和卫生间等基本设施配备，已具备使用功能的新建住宅。</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pPr>
      <w:r>
        <w:rPr>
          <w:rFonts w:hint="eastAsia" w:ascii="宋体" w:hAnsi="宋体" w:eastAsia="宋体" w:cs="宋体"/>
          <w:b/>
          <w:bCs/>
          <w:snapToGrid w:val="0"/>
          <w:color w:val="auto"/>
          <w:spacing w:val="0"/>
          <w:sz w:val="28"/>
          <w:szCs w:val="28"/>
          <w:lang w:val="en-US" w:eastAsia="zh-CN"/>
        </w:rPr>
        <w:t>13.内装部品:按照一定的边界条件和配套技术，在工厂生产、具有独立功能的内装工业产品。</w:t>
      </w:r>
    </w:p>
    <w:p>
      <w:pPr>
        <w:keepNext w:val="0"/>
        <w:keepLines w:val="0"/>
        <w:pageBreakBefore w:val="0"/>
        <w:widowControl w:val="0"/>
        <w:numPr>
          <w:ilvl w:val="0"/>
          <w:numId w:val="0"/>
        </w:numPr>
        <w:kinsoku/>
        <w:wordWrap/>
        <w:overflowPunct/>
        <w:topLinePunct/>
        <w:autoSpaceDE w:val="0"/>
        <w:autoSpaceDN w:val="0"/>
        <w:bidi w:val="0"/>
        <w:adjustRightInd w:val="0"/>
        <w:snapToGrid w:val="0"/>
        <w:spacing w:before="0" w:line="480" w:lineRule="exact"/>
        <w:ind w:leftChars="0" w:right="0" w:rightChars="0" w:firstLine="562" w:firstLineChars="200"/>
        <w:jc w:val="both"/>
        <w:textAlignment w:val="auto"/>
        <w:rPr>
          <w:rFonts w:hint="eastAsia" w:ascii="宋体" w:hAnsi="宋体" w:eastAsia="宋体" w:cs="宋体"/>
          <w:b/>
          <w:bCs/>
          <w:snapToGrid w:val="0"/>
          <w:color w:val="auto"/>
          <w:spacing w:val="0"/>
          <w:sz w:val="28"/>
          <w:szCs w:val="28"/>
          <w:lang w:val="en-US" w:eastAsia="zh-CN"/>
        </w:rPr>
        <w:sectPr>
          <w:footerReference r:id="rId9" w:type="default"/>
          <w:pgSz w:w="11910" w:h="16840"/>
          <w:pgMar w:top="2098" w:right="1474" w:bottom="1984" w:left="1587" w:header="0" w:footer="1078" w:gutter="0"/>
          <w:pgNumType w:fmt="numberInDash"/>
          <w:cols w:space="720" w:num="1"/>
        </w:sectPr>
      </w:pPr>
    </w:p>
    <w:p>
      <w:pPr>
        <w:pStyle w:val="3"/>
        <w:keepNext w:val="0"/>
        <w:keepLines w:val="0"/>
        <w:pageBreakBefore w:val="0"/>
        <w:widowControl w:val="0"/>
        <w:kinsoku/>
        <w:wordWrap/>
        <w:overflowPunct/>
        <w:topLinePunct w:val="0"/>
        <w:autoSpaceDE w:val="0"/>
        <w:autoSpaceDN w:val="0"/>
        <w:bidi w:val="0"/>
        <w:adjustRightInd/>
        <w:snapToGrid/>
        <w:spacing w:before="0" w:line="480" w:lineRule="exact"/>
        <w:ind w:right="0"/>
        <w:jc w:val="center"/>
        <w:textAlignment w:val="auto"/>
        <w:rPr>
          <w:color w:val="auto"/>
          <w:spacing w:val="0"/>
          <w:sz w:val="36"/>
          <w:szCs w:val="36"/>
        </w:rPr>
      </w:pPr>
      <w:r>
        <w:rPr>
          <w:color w:val="auto"/>
          <w:spacing w:val="0"/>
          <w:sz w:val="36"/>
          <w:szCs w:val="36"/>
        </w:rPr>
        <w:t>商品房买卖合同</w:t>
      </w:r>
    </w:p>
    <w:p>
      <w:pPr>
        <w:pStyle w:val="4"/>
        <w:keepNext w:val="0"/>
        <w:keepLines w:val="0"/>
        <w:pageBreakBefore w:val="0"/>
        <w:widowControl w:val="0"/>
        <w:kinsoku/>
        <w:wordWrap/>
        <w:overflowPunct/>
        <w:topLinePunct w:val="0"/>
        <w:autoSpaceDE w:val="0"/>
        <w:autoSpaceDN w:val="0"/>
        <w:bidi w:val="0"/>
        <w:adjustRightInd/>
        <w:snapToGrid/>
        <w:spacing w:before="0" w:line="300" w:lineRule="exact"/>
        <w:ind w:right="0"/>
        <w:jc w:val="center"/>
        <w:textAlignment w:val="auto"/>
        <w:rPr>
          <w:rFonts w:hint="eastAsia" w:ascii="楷体" w:hAnsi="楷体" w:eastAsia="楷体" w:cs="楷体"/>
          <w:color w:val="auto"/>
          <w:spacing w:val="0"/>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0" w:line="480" w:lineRule="exact"/>
        <w:ind w:right="0"/>
        <w:jc w:val="center"/>
        <w:textAlignment w:val="auto"/>
        <w:rPr>
          <w:rFonts w:hint="eastAsia" w:ascii="楷体" w:hAnsi="楷体" w:eastAsia="楷体" w:cs="楷体"/>
          <w:color w:val="auto"/>
          <w:spacing w:val="0"/>
          <w:sz w:val="32"/>
          <w:szCs w:val="32"/>
        </w:rPr>
      </w:pPr>
      <w:r>
        <w:rPr>
          <w:rFonts w:hint="eastAsia" w:ascii="楷体" w:hAnsi="楷体" w:eastAsia="楷体" w:cs="楷体"/>
          <w:color w:val="auto"/>
          <w:spacing w:val="0"/>
          <w:sz w:val="32"/>
          <w:szCs w:val="32"/>
        </w:rPr>
        <w:t>（现 售）</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left"/>
        <w:textAlignment w:val="auto"/>
        <w:rPr>
          <w:rFonts w:hint="eastAsia" w:ascii="宋体" w:hAnsi="宋体" w:eastAsia="宋体" w:cs="宋体"/>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lang w:eastAsia="zh-CN"/>
        </w:rPr>
        <w:t>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left="0" w:leftChars="0" w:right="0" w:firstLine="560" w:firstLineChars="20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第一章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合同当事人</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出卖人：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通讯地址：</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lang w:val="en-US" w:eastAsia="zh-CN"/>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shd w:val="clear" w:color="auto" w:fill="auto"/>
          <w:lang w:val="en-US" w:eastAsia="zh-CN"/>
        </w:rPr>
      </w:pPr>
      <w:r>
        <w:rPr>
          <w:rFonts w:hint="eastAsia" w:ascii="宋体" w:hAnsi="宋体" w:eastAsia="宋体" w:cs="宋体"/>
          <w:color w:val="auto"/>
          <w:sz w:val="28"/>
          <w:szCs w:val="28"/>
          <w:shd w:val="clear" w:color="auto" w:fill="auto"/>
        </w:rPr>
        <w:t>统一社会信用代码</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color w:val="auto"/>
          <w:sz w:val="28"/>
          <w:szCs w:val="28"/>
          <w:u w:val="single"/>
          <w:shd w:val="clear" w:color="auto" w:fill="auto"/>
          <w:lang w:val="en-US" w:eastAsia="zh-CN"/>
        </w:rPr>
        <w:t xml:space="preserve">                              </w:t>
      </w:r>
      <w:r>
        <w:rPr>
          <w:rFonts w:hint="default" w:ascii="宋体" w:hAnsi="宋体" w:eastAsia="宋体" w:cs="宋体"/>
          <w:color w:val="auto"/>
          <w:sz w:val="28"/>
          <w:szCs w:val="28"/>
          <w:u w:val="single"/>
          <w:shd w:val="clear" w:color="auto" w:fill="auto"/>
          <w:lang w:val="en" w:eastAsia="zh-CN"/>
        </w:rPr>
        <w:t xml:space="preserve">        </w:t>
      </w:r>
      <w:r>
        <w:rPr>
          <w:rFonts w:hint="eastAsia" w:ascii="宋体" w:hAnsi="宋体" w:eastAsia="宋体" w:cs="宋体"/>
          <w:color w:val="auto"/>
          <w:sz w:val="28"/>
          <w:szCs w:val="28"/>
          <w:u w:val="single"/>
          <w:shd w:val="clear" w:color="auto" w:fill="auto"/>
          <w:lang w:val="en-US" w:eastAsia="zh-CN"/>
        </w:rPr>
        <w:t xml:space="preserve">    </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企业资质证书号：</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委托代理人：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委托销售经纪机构：</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通讯地址：</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u w:val="single" w:color="231F20"/>
          <w:lang w:val="en-US" w:eastAsia="zh-CN"/>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shd w:val="clear" w:color="auto" w:fill="auto"/>
          <w:lang w:val="en-US" w:eastAsia="zh-CN"/>
        </w:rPr>
      </w:pPr>
      <w:r>
        <w:rPr>
          <w:rFonts w:hint="eastAsia" w:ascii="宋体" w:hAnsi="宋体" w:eastAsia="宋体" w:cs="宋体"/>
          <w:color w:val="auto"/>
          <w:sz w:val="28"/>
          <w:szCs w:val="28"/>
          <w:shd w:val="clear" w:color="auto" w:fill="auto"/>
        </w:rPr>
        <w:t>统一社会信用代码</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color w:val="auto"/>
          <w:sz w:val="28"/>
          <w:szCs w:val="28"/>
          <w:u w:val="single"/>
          <w:shd w:val="clear" w:color="auto" w:fill="auto"/>
          <w:lang w:val="en-US" w:eastAsia="zh-CN"/>
        </w:rPr>
        <w:t xml:space="preserve">                                                                       </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经纪机构备案证明号：</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523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买受人：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pacing w:val="0"/>
          <w:sz w:val="28"/>
          <w:szCs w:val="28"/>
        </w:rPr>
        <w:t>【法定代表人】【负责人】：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p>
    <w:p>
      <w:pPr>
        <w:pStyle w:val="6"/>
        <w:keepNext w:val="0"/>
        <w:keepLines w:val="0"/>
        <w:pageBreakBefore w:val="0"/>
        <w:widowControl w:val="0"/>
        <w:tabs>
          <w:tab w:val="left" w:pos="2717"/>
          <w:tab w:val="left" w:pos="3797"/>
          <w:tab w:val="left" w:pos="487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pacing w:val="0"/>
          <w:sz w:val="28"/>
          <w:szCs w:val="28"/>
        </w:rPr>
        <w:t>【国籍】【户籍所在地】：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p>
    <w:p>
      <w:pPr>
        <w:pStyle w:val="6"/>
        <w:keepNext w:val="0"/>
        <w:keepLines w:val="0"/>
        <w:pageBreakBefore w:val="0"/>
        <w:widowControl w:val="0"/>
        <w:tabs>
          <w:tab w:val="left" w:pos="2717"/>
          <w:tab w:val="left" w:pos="3797"/>
          <w:tab w:val="left" w:pos="487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证件类型：【居民身份证】【护照】【营业执照】【</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2717"/>
          <w:tab w:val="left" w:pos="3797"/>
          <w:tab w:val="left" w:pos="487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u w:val="single" w:color="231F20"/>
          <w:lang w:val="en-US"/>
        </w:rPr>
      </w:pPr>
      <w:r>
        <w:rPr>
          <w:rFonts w:hint="eastAsia" w:ascii="宋体" w:hAnsi="宋体" w:eastAsia="宋体" w:cs="宋体"/>
          <w:color w:val="auto"/>
          <w:spacing w:val="0"/>
          <w:sz w:val="28"/>
          <w:szCs w:val="28"/>
        </w:rPr>
        <w:t>证号：</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2717"/>
          <w:tab w:val="left" w:pos="3797"/>
          <w:tab w:val="left" w:pos="487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出生日期：</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月</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日，性别：</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2717"/>
          <w:tab w:val="left" w:pos="3797"/>
          <w:tab w:val="left" w:pos="487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通讯地址：</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487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rPr>
        <w:t>【委托代理人】【法定代理人】：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p>
    <w:p>
      <w:pPr>
        <w:pStyle w:val="6"/>
        <w:keepNext w:val="0"/>
        <w:keepLines w:val="0"/>
        <w:pageBreakBefore w:val="0"/>
        <w:widowControl w:val="0"/>
        <w:tabs>
          <w:tab w:val="left" w:pos="2717"/>
          <w:tab w:val="left" w:pos="3797"/>
          <w:tab w:val="left" w:pos="4877"/>
          <w:tab w:val="left" w:pos="4997"/>
          <w:tab w:val="left" w:pos="6515"/>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u w:val="single" w:color="231F20"/>
        </w:rPr>
      </w:pPr>
      <w:r>
        <w:rPr>
          <w:rFonts w:hint="eastAsia" w:ascii="宋体" w:hAnsi="宋体" w:eastAsia="宋体" w:cs="宋体"/>
          <w:color w:val="auto"/>
          <w:spacing w:val="0"/>
          <w:sz w:val="28"/>
          <w:szCs w:val="28"/>
        </w:rPr>
        <w:t>【国籍】【户籍所在地】：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p>
    <w:p>
      <w:pPr>
        <w:pStyle w:val="6"/>
        <w:keepNext w:val="0"/>
        <w:keepLines w:val="0"/>
        <w:pageBreakBefore w:val="0"/>
        <w:widowControl w:val="0"/>
        <w:tabs>
          <w:tab w:val="left" w:pos="2717"/>
          <w:tab w:val="left" w:pos="3797"/>
          <w:tab w:val="left" w:pos="4877"/>
          <w:tab w:val="left" w:pos="4997"/>
          <w:tab w:val="left" w:pos="6515"/>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证件类型：【居民身份证】【护照】【营业执照】【</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color="auto"/>
        </w:rPr>
        <w:t>】</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2717"/>
          <w:tab w:val="left" w:pos="3797"/>
          <w:tab w:val="left" w:pos="4877"/>
          <w:tab w:val="left" w:pos="4997"/>
          <w:tab w:val="left" w:pos="6515"/>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u w:val="single" w:color="231F20"/>
          <w:lang w:val="en-US" w:eastAsia="zh-CN"/>
        </w:rPr>
      </w:pPr>
      <w:r>
        <w:rPr>
          <w:rFonts w:hint="eastAsia" w:ascii="宋体" w:hAnsi="宋体" w:eastAsia="宋体" w:cs="宋体"/>
          <w:color w:val="auto"/>
          <w:spacing w:val="0"/>
          <w:sz w:val="28"/>
          <w:szCs w:val="28"/>
        </w:rPr>
        <w:t>证号：</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2717"/>
          <w:tab w:val="left" w:pos="3797"/>
          <w:tab w:val="left" w:pos="4877"/>
          <w:tab w:val="left" w:pos="4997"/>
          <w:tab w:val="left" w:pos="6515"/>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u w:val="single" w:color="231F20"/>
          <w:lang w:val="en-US" w:eastAsia="zh-CN"/>
        </w:rPr>
      </w:pPr>
      <w:r>
        <w:rPr>
          <w:rFonts w:hint="eastAsia" w:ascii="宋体" w:hAnsi="宋体" w:eastAsia="宋体" w:cs="宋体"/>
          <w:color w:val="auto"/>
          <w:sz w:val="28"/>
          <w:szCs w:val="28"/>
        </w:rPr>
        <w:t>出生日期：</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日，性别：</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2717"/>
          <w:tab w:val="left" w:pos="3797"/>
          <w:tab w:val="left" w:pos="4877"/>
          <w:tab w:val="left" w:pos="4997"/>
          <w:tab w:val="left" w:pos="6515"/>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通讯地址：</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2717"/>
          <w:tab w:val="left" w:pos="3797"/>
          <w:tab w:val="left" w:pos="4877"/>
          <w:tab w:val="left" w:pos="4997"/>
          <w:tab w:val="left" w:pos="6515"/>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共</w:t>
      </w:r>
      <w:r>
        <w:rPr>
          <w:rFonts w:hint="eastAsia" w:ascii="宋体" w:hAnsi="宋体" w:eastAsia="宋体" w:cs="宋体"/>
          <w:color w:val="auto"/>
          <w:sz w:val="28"/>
          <w:szCs w:val="28"/>
          <w:lang w:eastAsia="zh-CN"/>
        </w:rPr>
        <w:t>有</w:t>
      </w:r>
      <w:r>
        <w:rPr>
          <w:rFonts w:hint="eastAsia" w:ascii="宋体" w:hAnsi="宋体" w:eastAsia="宋体" w:cs="宋体"/>
          <w:color w:val="auto"/>
          <w:sz w:val="28"/>
          <w:szCs w:val="28"/>
        </w:rPr>
        <w:t>人：</w:t>
      </w:r>
      <w:r>
        <w:rPr>
          <w:rFonts w:hint="eastAsia" w:ascii="宋体" w:hAnsi="宋体" w:eastAsia="宋体" w:cs="宋体"/>
          <w:color w:val="auto"/>
          <w:sz w:val="28"/>
          <w:szCs w:val="28"/>
          <w:u w:val="single"/>
        </w:rPr>
        <w:t xml:space="preserve">                                                             </w:t>
      </w:r>
    </w:p>
    <w:p>
      <w:pPr>
        <w:pStyle w:val="6"/>
        <w:keepNext w:val="0"/>
        <w:keepLines w:val="0"/>
        <w:pageBreakBefore w:val="0"/>
        <w:widowControl w:val="0"/>
        <w:tabs>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【法定代表人】【负责人】：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2717"/>
          <w:tab w:val="left" w:pos="3797"/>
          <w:tab w:val="left" w:pos="4877"/>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【国籍】【户籍所在地】：</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2717"/>
          <w:tab w:val="left" w:pos="3797"/>
          <w:tab w:val="left" w:pos="4877"/>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证件类型：【居民身份证】【护照】【营业执照】【</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w:t>
      </w:r>
    </w:p>
    <w:p>
      <w:pPr>
        <w:pStyle w:val="6"/>
        <w:keepNext w:val="0"/>
        <w:keepLines w:val="0"/>
        <w:pageBreakBefore w:val="0"/>
        <w:widowControl w:val="0"/>
        <w:tabs>
          <w:tab w:val="left" w:pos="2717"/>
          <w:tab w:val="left" w:pos="3797"/>
          <w:tab w:val="left" w:pos="4877"/>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证号：</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1985"/>
          <w:tab w:val="left" w:pos="2977"/>
          <w:tab w:val="left" w:pos="4111"/>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出生日期：</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日，性别：</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2717"/>
          <w:tab w:val="left" w:pos="3797"/>
          <w:tab w:val="left" w:pos="4877"/>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通讯地址：</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4877"/>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【委托代理人】【法定代理人】：</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【国籍】【户籍所在地】：</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证件类型：【居民身份证】【护照】【营业执照】【</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w:t>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z w:val="28"/>
          <w:szCs w:val="28"/>
          <w:u w:val="single" w:color="231F20"/>
          <w:lang w:val="en-US" w:eastAsia="zh-CN"/>
        </w:rPr>
      </w:pPr>
      <w:r>
        <w:rPr>
          <w:rFonts w:hint="eastAsia" w:ascii="宋体" w:hAnsi="宋体" w:eastAsia="宋体" w:cs="宋体"/>
          <w:color w:val="auto"/>
          <w:sz w:val="28"/>
          <w:szCs w:val="28"/>
        </w:rPr>
        <w:t>证号：</w:t>
      </w:r>
      <w:r>
        <w:rPr>
          <w:rFonts w:hint="eastAsia" w:ascii="宋体" w:hAnsi="宋体" w:eastAsia="宋体" w:cs="宋体"/>
          <w:color w:val="auto"/>
          <w:sz w:val="28"/>
          <w:szCs w:val="28"/>
          <w:u w:val="single" w:color="231F20"/>
          <w:lang w:val="en-US" w:eastAsia="zh-CN"/>
        </w:rPr>
        <w:t xml:space="preserve">                                                       </w:t>
      </w:r>
    </w:p>
    <w:p>
      <w:pPr>
        <w:pStyle w:val="6"/>
        <w:keepNext w:val="0"/>
        <w:keepLines w:val="0"/>
        <w:pageBreakBefore w:val="0"/>
        <w:widowControl w:val="0"/>
        <w:tabs>
          <w:tab w:val="left" w:pos="1985"/>
          <w:tab w:val="left" w:pos="2977"/>
          <w:tab w:val="left" w:pos="4111"/>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出生日期：</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年</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rPr>
        <w:t>日，性别：</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lang w:val="en-US" w:eastAsia="zh-CN"/>
        </w:rPr>
        <w:t xml:space="preserve">                                                          </w:t>
      </w:r>
      <w:r>
        <w:rPr>
          <w:rFonts w:hint="eastAsia" w:ascii="宋体" w:hAnsi="宋体" w:eastAsia="宋体" w:cs="宋体"/>
          <w:color w:val="auto"/>
          <w:sz w:val="28"/>
          <w:szCs w:val="28"/>
          <w:u w:val="single" w:color="231F20"/>
        </w:rPr>
        <w:t xml:space="preserve"> </w:t>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strike w:val="0"/>
          <w:dstrike w:val="0"/>
          <w:color w:val="auto"/>
          <w:sz w:val="28"/>
          <w:szCs w:val="28"/>
          <w:u w:val="single" w:color="C00000"/>
          <w:em w:val="dot"/>
        </w:rPr>
      </w:pPr>
      <w:r>
        <w:rPr>
          <w:rFonts w:hint="eastAsia" w:ascii="宋体" w:hAnsi="宋体" w:eastAsia="宋体" w:cs="宋体"/>
          <w:color w:val="auto"/>
          <w:sz w:val="28"/>
          <w:szCs w:val="28"/>
        </w:rPr>
        <w:t>通讯地址：</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u w:val="single" w:color="231F20"/>
        </w:rPr>
      </w:pPr>
      <w:r>
        <w:rPr>
          <w:rFonts w:hint="eastAsia" w:ascii="宋体" w:hAnsi="宋体" w:eastAsia="宋体" w:cs="宋体"/>
          <w:color w:val="auto"/>
          <w:sz w:val="28"/>
          <w:szCs w:val="28"/>
        </w:rPr>
        <w:t>邮政编码：</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color="231F20"/>
        </w:rPr>
        <w:t xml:space="preserve"> </w:t>
      </w:r>
      <w:r>
        <w:rPr>
          <w:rFonts w:hint="eastAsia" w:ascii="宋体" w:hAnsi="宋体" w:eastAsia="宋体" w:cs="宋体"/>
          <w:color w:val="auto"/>
          <w:sz w:val="28"/>
          <w:szCs w:val="28"/>
          <w:u w:val="single" w:color="231F20"/>
        </w:rPr>
        <w:tab/>
      </w:r>
      <w:r>
        <w:rPr>
          <w:rFonts w:hint="eastAsia" w:ascii="宋体" w:hAnsi="宋体" w:eastAsia="宋体" w:cs="宋体"/>
          <w:color w:val="auto"/>
          <w:sz w:val="28"/>
          <w:szCs w:val="28"/>
          <w:u w:val="single" w:color="231F20"/>
        </w:rPr>
        <w:tab/>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（买受人为多人时，可相应增加）</w:t>
      </w:r>
    </w:p>
    <w:p>
      <w:pPr>
        <w:pStyle w:val="6"/>
        <w:keepNext w:val="0"/>
        <w:keepLines w:val="0"/>
        <w:pageBreakBefore w:val="0"/>
        <w:widowControl w:val="0"/>
        <w:tabs>
          <w:tab w:val="left" w:pos="2717"/>
          <w:tab w:val="left" w:pos="3797"/>
          <w:tab w:val="left" w:pos="4877"/>
          <w:tab w:val="left" w:pos="4997"/>
          <w:tab w:val="left" w:pos="6515"/>
          <w:tab w:val="left" w:pos="8789"/>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共有</w:t>
      </w:r>
      <w:r>
        <w:rPr>
          <w:rFonts w:hint="eastAsia" w:ascii="宋体" w:hAnsi="宋体" w:eastAsia="宋体" w:cs="宋体"/>
          <w:color w:val="auto"/>
          <w:sz w:val="28"/>
          <w:szCs w:val="28"/>
          <w:u w:val="none"/>
          <w:lang w:eastAsia="zh-CN"/>
        </w:rPr>
        <w:t>方式</w:t>
      </w:r>
      <w:r>
        <w:rPr>
          <w:rFonts w:hint="eastAsia" w:ascii="宋体" w:hAnsi="宋体" w:eastAsia="宋体" w:cs="宋体"/>
          <w:color w:val="auto"/>
          <w:sz w:val="28"/>
          <w:szCs w:val="28"/>
        </w:rPr>
        <w:t>：</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u w:val="none"/>
          <w:lang w:eastAsia="zh-CN"/>
        </w:rPr>
        <w:t>共同共有</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按份共有</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u w:val="single"/>
          <w:lang w:val="en-US" w:eastAsia="zh-CN"/>
        </w:rPr>
        <w:t xml:space="preserve">                            </w:t>
      </w:r>
    </w:p>
    <w:p>
      <w:pPr>
        <w:pStyle w:val="5"/>
        <w:keepNext w:val="0"/>
        <w:keepLines w:val="0"/>
        <w:pageBreakBefore w:val="0"/>
        <w:tabs>
          <w:tab w:val="left" w:pos="1119"/>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right="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第二章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商品房基本状况</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6"/>
        <w:keepNext w:val="0"/>
        <w:keepLines w:val="0"/>
        <w:pageBreakBefore w:val="0"/>
        <w:tabs>
          <w:tab w:val="left" w:pos="1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第一条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项目建设依据</w:t>
      </w:r>
    </w:p>
    <w:p>
      <w:pPr>
        <w:pStyle w:val="13"/>
        <w:keepNext w:val="0"/>
        <w:keepLines w:val="0"/>
        <w:pageBreakBefore w:val="0"/>
        <w:widowControl w:val="0"/>
        <w:numPr>
          <w:ilvl w:val="0"/>
          <w:numId w:val="0"/>
        </w:numPr>
        <w:tabs>
          <w:tab w:val="left" w:pos="983"/>
          <w:tab w:val="left" w:pos="3917"/>
          <w:tab w:val="left" w:pos="3994"/>
          <w:tab w:val="left" w:pos="4735"/>
          <w:tab w:val="left" w:pos="6571"/>
          <w:tab w:val="left" w:pos="7397"/>
          <w:tab w:val="left" w:pos="8117"/>
          <w:tab w:val="left" w:pos="8776"/>
          <w:tab w:val="left" w:pos="8837"/>
          <w:tab w:val="left" w:pos="9140"/>
        </w:tabs>
        <w:kinsoku w:val="0"/>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出卖人以 【出让】【划拨】【</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 方式取得坐落于</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地块的建设用地使用权。该地块 【</w:t>
      </w:r>
      <w:r>
        <w:rPr>
          <w:rFonts w:hint="eastAsia" w:ascii="宋体" w:hAnsi="宋体" w:eastAsia="宋体" w:cs="宋体"/>
          <w:color w:val="auto"/>
          <w:spacing w:val="0"/>
          <w:sz w:val="28"/>
          <w:szCs w:val="28"/>
          <w:lang w:eastAsia="zh-CN"/>
        </w:rPr>
        <w:t>不动产权证</w:t>
      </w:r>
      <w:r>
        <w:rPr>
          <w:rFonts w:hint="eastAsia" w:ascii="宋体" w:hAnsi="宋体" w:eastAsia="宋体" w:cs="宋体"/>
          <w:color w:val="auto"/>
          <w:spacing w:val="0"/>
          <w:sz w:val="28"/>
          <w:szCs w:val="28"/>
        </w:rPr>
        <w:t>号】【</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 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，土地使用权面积为</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平方米。买受人购买的商品房（以下简称该商品房）所占用的土地用途为</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shd w:val="clear" w:color="auto" w:fill="auto"/>
        </w:rPr>
        <w:t>土地使用权</w:t>
      </w:r>
      <w:r>
        <w:rPr>
          <w:rFonts w:hint="eastAsia" w:ascii="宋体" w:hAnsi="宋体" w:eastAsia="宋体" w:cs="宋体"/>
          <w:color w:val="auto"/>
          <w:spacing w:val="0"/>
          <w:sz w:val="28"/>
          <w:szCs w:val="28"/>
          <w:shd w:val="clear" w:color="auto" w:fill="auto"/>
          <w:lang w:eastAsia="zh-CN"/>
        </w:rPr>
        <w:t>年</w:t>
      </w:r>
      <w:r>
        <w:rPr>
          <w:rFonts w:hint="eastAsia" w:ascii="宋体" w:hAnsi="宋体" w:eastAsia="宋体" w:cs="宋体"/>
          <w:color w:val="auto"/>
          <w:spacing w:val="0"/>
          <w:sz w:val="28"/>
          <w:szCs w:val="28"/>
          <w:shd w:val="clear" w:color="auto" w:fill="auto"/>
        </w:rPr>
        <w:t>限为：</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日至</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日终止。</w:t>
      </w:r>
    </w:p>
    <w:p>
      <w:pPr>
        <w:pStyle w:val="13"/>
        <w:keepNext w:val="0"/>
        <w:keepLines w:val="0"/>
        <w:pageBreakBefore w:val="0"/>
        <w:numPr>
          <w:ilvl w:val="0"/>
          <w:numId w:val="0"/>
        </w:numPr>
        <w:shd w:val="clear" w:color="auto" w:fill="auto"/>
        <w:tabs>
          <w:tab w:val="left" w:pos="983"/>
          <w:tab w:val="left" w:pos="4517"/>
          <w:tab w:val="left" w:pos="911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u w:val="none"/>
          <w:shd w:val="clear" w:color="auto" w:fill="BEBEBE"/>
          <w:lang w:val="en-US" w:eastAsia="zh-CN"/>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出卖人经批准，在上述地块上建设的商品房项目核准名称为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shd w:val="clear" w:color="auto" w:fill="auto"/>
          <w:lang w:val="en-US" w:eastAsia="zh-CN"/>
        </w:rPr>
        <w:t>容积率</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none"/>
          <w:shd w:val="clear" w:color="auto" w:fill="auto"/>
          <w:lang w:val="en-US" w:eastAsia="zh-CN"/>
        </w:rPr>
        <w:t>，绿地率</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none"/>
          <w:shd w:val="clear" w:color="auto" w:fill="auto"/>
          <w:lang w:val="en-US" w:eastAsia="zh-CN"/>
        </w:rPr>
        <w:t>，</w:t>
      </w:r>
      <w:r>
        <w:rPr>
          <w:rFonts w:hint="eastAsia" w:ascii="宋体" w:hAnsi="宋体" w:eastAsia="宋体" w:cs="宋体"/>
          <w:color w:val="auto"/>
          <w:spacing w:val="0"/>
          <w:sz w:val="28"/>
          <w:szCs w:val="28"/>
          <w:shd w:val="clear" w:color="auto" w:fill="auto"/>
        </w:rPr>
        <w:t>建筑高度</w:t>
      </w:r>
      <w:r>
        <w:rPr>
          <w:rFonts w:hint="eastAsia" w:ascii="东文宋体" w:hAnsi="东文宋体" w:eastAsia="东文宋体" w:cs="东文宋体"/>
          <w:color w:val="auto"/>
          <w:spacing w:val="0"/>
          <w:sz w:val="28"/>
          <w:szCs w:val="28"/>
          <w:shd w:val="clear" w:color="auto" w:fill="auto"/>
        </w:rPr>
        <w:t>≤</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shd w:val="clear" w:color="auto" w:fill="auto"/>
        </w:rPr>
        <w:t>米，停车位</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shd w:val="clear" w:color="auto" w:fill="auto"/>
        </w:rPr>
        <w:t>个，物业管理用房建筑面积</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shd w:val="clear" w:color="auto" w:fill="auto"/>
        </w:rPr>
        <w:t>平方米</w:t>
      </w:r>
      <w:r>
        <w:rPr>
          <w:rFonts w:hint="eastAsia" w:ascii="宋体" w:hAnsi="宋体" w:eastAsia="宋体" w:cs="宋体"/>
          <w:color w:val="auto"/>
          <w:spacing w:val="0"/>
          <w:sz w:val="28"/>
          <w:szCs w:val="28"/>
          <w:u w:val="none"/>
          <w:shd w:val="clear" w:color="auto" w:fill="auto"/>
          <w:lang w:val="en-US" w:eastAsia="zh-CN"/>
        </w:rPr>
        <w:t>。</w:t>
      </w:r>
    </w:p>
    <w:p>
      <w:pPr>
        <w:pStyle w:val="13"/>
        <w:keepNext w:val="0"/>
        <w:keepLines w:val="0"/>
        <w:pageBreakBefore w:val="0"/>
        <w:numPr>
          <w:ilvl w:val="0"/>
          <w:numId w:val="0"/>
        </w:numPr>
        <w:shd w:val="clear" w:color="auto" w:fill="auto"/>
        <w:tabs>
          <w:tab w:val="left" w:pos="983"/>
          <w:tab w:val="left" w:pos="4517"/>
          <w:tab w:val="left" w:pos="911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lang w:val="en-US" w:eastAsia="zh-CN"/>
        </w:rPr>
        <w:t>建设用地规划许可证号为</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lang w:val="en-US" w:eastAsia="zh-CN"/>
        </w:rPr>
        <w:t>，</w:t>
      </w:r>
    </w:p>
    <w:p>
      <w:pPr>
        <w:pStyle w:val="13"/>
        <w:keepNext w:val="0"/>
        <w:keepLines w:val="0"/>
        <w:pageBreakBefore w:val="0"/>
        <w:numPr>
          <w:ilvl w:val="0"/>
          <w:numId w:val="0"/>
        </w:numPr>
        <w:shd w:val="clear" w:color="auto" w:fill="auto"/>
        <w:tabs>
          <w:tab w:val="left" w:pos="983"/>
          <w:tab w:val="left" w:pos="4517"/>
          <w:tab w:val="left" w:pos="9116"/>
        </w:tabs>
        <w:kinsoku/>
        <w:wordWrap/>
        <w:overflowPunct/>
        <w:autoSpaceDE w:val="0"/>
        <w:autoSpaceDN w:val="0"/>
        <w:bidi w:val="0"/>
        <w:spacing w:before="0" w:line="480" w:lineRule="exact"/>
        <w:ind w:left="0" w:leftChars="0" w:right="0" w:firstLine="560" w:firstLineChars="200"/>
        <w:jc w:val="both"/>
        <w:textAlignment w:val="auto"/>
        <w:rPr>
          <w:rFonts w:hint="default"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rPr>
        <w:t>建设工程规划许可证号为</w:t>
      </w:r>
      <w:r>
        <w:rPr>
          <w:rFonts w:hint="eastAsia" w:ascii="宋体" w:hAnsi="宋体" w:eastAsia="宋体" w:cs="宋体"/>
          <w:color w:val="auto"/>
          <w:spacing w:val="0"/>
          <w:sz w:val="28"/>
          <w:szCs w:val="28"/>
          <w:u w:val="single" w:color="auto"/>
          <w:lang w:val="en-US" w:eastAsia="zh-CN"/>
        </w:rPr>
        <w:t xml:space="preserve">                                     </w:t>
      </w:r>
      <w:r>
        <w:rPr>
          <w:rFonts w:hint="eastAsia" w:ascii="宋体" w:hAnsi="宋体" w:eastAsia="宋体" w:cs="宋体"/>
          <w:color w:val="auto"/>
          <w:spacing w:val="0"/>
          <w:sz w:val="28"/>
          <w:szCs w:val="28"/>
          <w:u w:val="none" w:color="auto"/>
          <w:lang w:val="en-US" w:eastAsia="zh-CN"/>
        </w:rPr>
        <w:t>，</w:t>
      </w:r>
    </w:p>
    <w:p>
      <w:pPr>
        <w:pStyle w:val="13"/>
        <w:keepNext w:val="0"/>
        <w:keepLines w:val="0"/>
        <w:pageBreakBefore w:val="0"/>
        <w:numPr>
          <w:ilvl w:val="0"/>
          <w:numId w:val="0"/>
        </w:numPr>
        <w:shd w:val="clear" w:color="auto" w:fill="auto"/>
        <w:tabs>
          <w:tab w:val="left" w:pos="983"/>
          <w:tab w:val="left" w:pos="4517"/>
          <w:tab w:val="left" w:pos="911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rPr>
        <w:t>建筑工程施工许可证号为</w:t>
      </w:r>
      <w:r>
        <w:rPr>
          <w:rFonts w:hint="eastAsia" w:ascii="宋体" w:hAnsi="宋体" w:eastAsia="宋体" w:cs="宋体"/>
          <w:color w:val="auto"/>
          <w:spacing w:val="0"/>
          <w:sz w:val="28"/>
          <w:szCs w:val="28"/>
          <w:u w:val="single" w:color="auto"/>
          <w:lang w:val="en-US" w:eastAsia="zh-CN"/>
        </w:rPr>
        <w:t xml:space="preserve">                                     </w:t>
      </w:r>
      <w:r>
        <w:rPr>
          <w:rFonts w:hint="eastAsia" w:ascii="宋体" w:hAnsi="宋体" w:eastAsia="宋体" w:cs="宋体"/>
          <w:color w:val="auto"/>
          <w:spacing w:val="0"/>
          <w:sz w:val="28"/>
          <w:szCs w:val="28"/>
          <w:u w:val="none" w:color="auto"/>
          <w:lang w:val="en-US" w:eastAsia="zh-CN"/>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销售依据</w:t>
      </w:r>
    </w:p>
    <w:p>
      <w:pPr>
        <w:pStyle w:val="6"/>
        <w:keepNext w:val="0"/>
        <w:keepLines w:val="0"/>
        <w:pageBreakBefore w:val="0"/>
        <w:shd w:val="clear" w:color="auto" w:fill="auto"/>
        <w:tabs>
          <w:tab w:val="left" w:pos="6197"/>
          <w:tab w:val="left" w:pos="8092"/>
        </w:tabs>
        <w:kinsoku/>
        <w:wordWrap/>
        <w:overflowPunct/>
        <w:autoSpaceDE w:val="0"/>
        <w:autoSpaceDN w:val="0"/>
        <w:bidi w:val="0"/>
        <w:spacing w:before="0" w:line="480" w:lineRule="exact"/>
        <w:ind w:left="0" w:leftChars="0" w:right="0" w:firstLine="560" w:firstLineChars="200"/>
        <w:jc w:val="both"/>
        <w:textAlignment w:val="auto"/>
        <w:rPr>
          <w:rFonts w:hint="eastAsia" w:asciiTheme="majorEastAsia" w:hAnsiTheme="majorEastAsia" w:eastAsiaTheme="majorEastAsia" w:cstheme="majorEastAsia"/>
          <w:color w:val="auto"/>
          <w:spacing w:val="0"/>
          <w:sz w:val="28"/>
          <w:szCs w:val="28"/>
          <w:lang w:val="en-US"/>
        </w:rPr>
      </w:pPr>
      <w:r>
        <w:rPr>
          <w:rFonts w:hint="eastAsia" w:asciiTheme="majorEastAsia" w:hAnsiTheme="majorEastAsia" w:eastAsiaTheme="majorEastAsia" w:cstheme="majorEastAsia"/>
          <w:color w:val="auto"/>
          <w:spacing w:val="0"/>
          <w:sz w:val="28"/>
          <w:szCs w:val="28"/>
        </w:rPr>
        <w:t>该商品房已</w:t>
      </w:r>
      <w:r>
        <w:rPr>
          <w:rFonts w:hint="eastAsia" w:asciiTheme="majorEastAsia" w:hAnsiTheme="majorEastAsia" w:eastAsiaTheme="majorEastAsia" w:cstheme="majorEastAsia"/>
          <w:color w:val="auto"/>
          <w:spacing w:val="0"/>
          <w:sz w:val="28"/>
          <w:szCs w:val="28"/>
          <w:lang w:val="en-US"/>
        </w:rPr>
        <w:t>取得</w:t>
      </w:r>
      <w:r>
        <w:rPr>
          <w:rFonts w:hint="eastAsia" w:asciiTheme="majorEastAsia" w:hAnsiTheme="majorEastAsia" w:eastAsiaTheme="majorEastAsia" w:cstheme="majorEastAsia"/>
          <w:color w:val="auto"/>
          <w:spacing w:val="0"/>
          <w:sz w:val="28"/>
          <w:szCs w:val="28"/>
        </w:rPr>
        <w:t>【《商品房现售备案证</w:t>
      </w:r>
      <w:r>
        <w:rPr>
          <w:rFonts w:hint="eastAsia" w:asciiTheme="majorEastAsia" w:hAnsiTheme="majorEastAsia" w:eastAsiaTheme="majorEastAsia" w:cstheme="majorEastAsia"/>
          <w:color w:val="auto"/>
          <w:spacing w:val="0"/>
          <w:sz w:val="28"/>
          <w:szCs w:val="28"/>
          <w:lang w:val="en-US"/>
        </w:rPr>
        <w:t>》</w:t>
      </w:r>
      <w:r>
        <w:rPr>
          <w:rFonts w:hint="eastAsia" w:asciiTheme="majorEastAsia" w:hAnsiTheme="majorEastAsia" w:eastAsiaTheme="majorEastAsia" w:cstheme="majorEastAsia"/>
          <w:color w:val="auto"/>
          <w:spacing w:val="0"/>
          <w:sz w:val="28"/>
          <w:szCs w:val="28"/>
        </w:rPr>
        <w:t>】</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不动产权证书</w:t>
      </w:r>
      <w:r>
        <w:rPr>
          <w:rFonts w:hint="eastAsia" w:ascii="宋体" w:hAnsi="宋体" w:eastAsia="宋体" w:cs="宋体"/>
          <w:color w:val="auto"/>
          <w:spacing w:val="0"/>
          <w:sz w:val="28"/>
          <w:szCs w:val="28"/>
        </w:rPr>
        <w:t>】</w:t>
      </w:r>
      <w:r>
        <w:rPr>
          <w:rFonts w:hint="eastAsia" w:asciiTheme="majorEastAsia" w:hAnsiTheme="majorEastAsia" w:eastAsiaTheme="majorEastAsia" w:cstheme="majorEastAsia"/>
          <w:color w:val="auto"/>
          <w:spacing w:val="0"/>
          <w:sz w:val="28"/>
          <w:szCs w:val="28"/>
        </w:rPr>
        <w:t>，【</w:t>
      </w:r>
      <w:r>
        <w:rPr>
          <w:rFonts w:hint="eastAsia" w:asciiTheme="majorEastAsia" w:hAnsiTheme="majorEastAsia" w:eastAsiaTheme="majorEastAsia" w:cstheme="majorEastAsia"/>
          <w:color w:val="auto"/>
          <w:spacing w:val="0"/>
          <w:sz w:val="28"/>
          <w:szCs w:val="28"/>
          <w:lang w:val="en-US"/>
        </w:rPr>
        <w:t>备案号</w:t>
      </w:r>
      <w:r>
        <w:rPr>
          <w:rFonts w:hint="eastAsia" w:asciiTheme="majorEastAsia" w:hAnsiTheme="majorEastAsia" w:eastAsiaTheme="majorEastAsia" w:cstheme="majorEastAsia"/>
          <w:color w:val="auto"/>
          <w:spacing w:val="0"/>
          <w:sz w:val="28"/>
          <w:szCs w:val="28"/>
        </w:rPr>
        <w:t>】</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不动产权证书号</w:t>
      </w:r>
      <w:r>
        <w:rPr>
          <w:rFonts w:hint="eastAsia" w:ascii="宋体" w:hAnsi="宋体" w:eastAsia="宋体" w:cs="宋体"/>
          <w:color w:val="auto"/>
          <w:spacing w:val="0"/>
          <w:sz w:val="28"/>
          <w:szCs w:val="28"/>
        </w:rPr>
        <w:t>】</w:t>
      </w:r>
      <w:r>
        <w:rPr>
          <w:rFonts w:hint="eastAsia" w:asciiTheme="majorEastAsia" w:hAnsiTheme="majorEastAsia" w:eastAsiaTheme="majorEastAsia" w:cstheme="majorEastAsia"/>
          <w:color w:val="auto"/>
          <w:spacing w:val="0"/>
          <w:sz w:val="28"/>
          <w:szCs w:val="28"/>
          <w:lang w:val="en-US"/>
        </w:rPr>
        <w:t>为</w:t>
      </w:r>
      <w:r>
        <w:rPr>
          <w:rFonts w:hint="eastAsia" w:asciiTheme="majorEastAsia" w:hAnsiTheme="majorEastAsia" w:eastAsiaTheme="majorEastAsia" w:cstheme="majorEastAsia"/>
          <w:color w:val="auto"/>
          <w:spacing w:val="0"/>
          <w:sz w:val="28"/>
          <w:szCs w:val="28"/>
          <w:u w:val="single"/>
          <w:lang w:val="en-US"/>
        </w:rPr>
        <w:t xml:space="preserve">     </w:t>
      </w:r>
      <w:r>
        <w:rPr>
          <w:rFonts w:hint="eastAsia" w:asciiTheme="majorEastAsia" w:hAnsiTheme="majorEastAsia" w:eastAsiaTheme="majorEastAsia" w:cstheme="majorEastAsia"/>
          <w:color w:val="auto"/>
          <w:spacing w:val="0"/>
          <w:sz w:val="28"/>
          <w:szCs w:val="28"/>
          <w:u w:val="single"/>
          <w:lang w:val="en-US" w:eastAsia="zh-CN"/>
        </w:rPr>
        <w:t xml:space="preserve">       </w:t>
      </w:r>
      <w:r>
        <w:rPr>
          <w:rFonts w:hint="eastAsia" w:asciiTheme="majorEastAsia" w:hAnsiTheme="majorEastAsia" w:eastAsiaTheme="majorEastAsia" w:cstheme="majorEastAsia"/>
          <w:color w:val="auto"/>
          <w:spacing w:val="0"/>
          <w:sz w:val="28"/>
          <w:szCs w:val="28"/>
        </w:rPr>
        <w:t>，【</w:t>
      </w:r>
      <w:r>
        <w:rPr>
          <w:rFonts w:hint="eastAsia" w:asciiTheme="majorEastAsia" w:hAnsiTheme="majorEastAsia" w:eastAsiaTheme="majorEastAsia" w:cstheme="majorEastAsia"/>
          <w:color w:val="auto"/>
          <w:spacing w:val="0"/>
          <w:sz w:val="28"/>
          <w:szCs w:val="28"/>
          <w:lang w:val="en-US"/>
        </w:rPr>
        <w:t>备案机构</w:t>
      </w:r>
      <w:r>
        <w:rPr>
          <w:rFonts w:hint="eastAsia" w:asciiTheme="majorEastAsia" w:hAnsiTheme="majorEastAsia" w:eastAsiaTheme="majorEastAsia" w:cstheme="majorEastAsia"/>
          <w:color w:val="auto"/>
          <w:spacing w:val="0"/>
          <w:sz w:val="28"/>
          <w:szCs w:val="28"/>
        </w:rPr>
        <w:t>】【</w:t>
      </w:r>
      <w:r>
        <w:rPr>
          <w:rFonts w:hint="eastAsia" w:asciiTheme="majorEastAsia" w:hAnsiTheme="majorEastAsia" w:eastAsiaTheme="majorEastAsia" w:cstheme="majorEastAsia"/>
          <w:color w:val="auto"/>
          <w:spacing w:val="0"/>
          <w:sz w:val="28"/>
          <w:szCs w:val="28"/>
          <w:lang w:val="en-US"/>
        </w:rPr>
        <w:t>不动产登记机构</w:t>
      </w:r>
      <w:r>
        <w:rPr>
          <w:rFonts w:hint="eastAsia" w:asciiTheme="majorEastAsia" w:hAnsiTheme="majorEastAsia" w:eastAsiaTheme="majorEastAsia" w:cstheme="majorEastAsia"/>
          <w:color w:val="auto"/>
          <w:spacing w:val="0"/>
          <w:sz w:val="28"/>
          <w:szCs w:val="28"/>
        </w:rPr>
        <w:t>】</w:t>
      </w:r>
      <w:r>
        <w:rPr>
          <w:rFonts w:hint="eastAsia" w:asciiTheme="majorEastAsia" w:hAnsiTheme="majorEastAsia" w:eastAsiaTheme="majorEastAsia" w:cstheme="majorEastAsia"/>
          <w:color w:val="auto"/>
          <w:spacing w:val="0"/>
          <w:sz w:val="28"/>
          <w:szCs w:val="28"/>
          <w:lang w:val="en-US"/>
        </w:rPr>
        <w:t xml:space="preserve">为 </w:t>
      </w:r>
      <w:r>
        <w:rPr>
          <w:rFonts w:hint="eastAsia" w:asciiTheme="majorEastAsia" w:hAnsiTheme="majorEastAsia" w:eastAsiaTheme="majorEastAsia" w:cstheme="majorEastAsia"/>
          <w:color w:val="auto"/>
          <w:spacing w:val="0"/>
          <w:sz w:val="28"/>
          <w:szCs w:val="28"/>
          <w:u w:val="single"/>
          <w:lang w:val="en-US"/>
        </w:rPr>
        <w:t xml:space="preserve">              </w:t>
      </w:r>
      <w:r>
        <w:rPr>
          <w:rFonts w:hint="eastAsia" w:asciiTheme="majorEastAsia" w:hAnsiTheme="majorEastAsia" w:eastAsiaTheme="majorEastAsia" w:cstheme="majorEastAsia"/>
          <w:color w:val="auto"/>
          <w:spacing w:val="0"/>
          <w:sz w:val="28"/>
          <w:szCs w:val="28"/>
          <w:u w:val="single"/>
          <w:lang w:val="en-US" w:eastAsia="zh-CN"/>
        </w:rPr>
        <w:t xml:space="preserve">       </w:t>
      </w:r>
      <w:r>
        <w:rPr>
          <w:rFonts w:hint="eastAsia" w:asciiTheme="majorEastAsia" w:hAnsiTheme="majorEastAsia" w:eastAsiaTheme="majorEastAsia" w:cstheme="majorEastAsia"/>
          <w:color w:val="auto"/>
          <w:spacing w:val="0"/>
          <w:sz w:val="28"/>
          <w:szCs w:val="28"/>
          <w:u w:val="single"/>
          <w:lang w:val="en-US"/>
        </w:rPr>
        <w:t xml:space="preserve"> </w:t>
      </w:r>
      <w:r>
        <w:rPr>
          <w:rFonts w:hint="eastAsia" w:asciiTheme="majorEastAsia" w:hAnsiTheme="majorEastAsia" w:eastAsiaTheme="majorEastAsia" w:cstheme="majorEastAsia"/>
          <w:color w:val="auto"/>
          <w:spacing w:val="0"/>
          <w:sz w:val="28"/>
          <w:szCs w:val="28"/>
          <w:u w:val="single"/>
          <w:lang w:val="en-US" w:eastAsia="zh-CN"/>
        </w:rPr>
        <w:t xml:space="preserve">                                </w:t>
      </w:r>
      <w:r>
        <w:rPr>
          <w:rFonts w:hint="eastAsia" w:asciiTheme="majorEastAsia" w:hAnsiTheme="majorEastAsia" w:eastAsiaTheme="majorEastAsia" w:cstheme="majorEastAsia"/>
          <w:color w:val="auto"/>
          <w:spacing w:val="0"/>
          <w:sz w:val="28"/>
          <w:szCs w:val="28"/>
          <w:lang w:val="en-US"/>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第三条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商品房基本情况</w:t>
      </w:r>
    </w:p>
    <w:p>
      <w:pPr>
        <w:pStyle w:val="13"/>
        <w:keepNext w:val="0"/>
        <w:keepLines w:val="0"/>
        <w:pageBreakBefore w:val="0"/>
        <w:widowControl w:val="0"/>
        <w:numPr>
          <w:ilvl w:val="0"/>
          <w:numId w:val="0"/>
        </w:numPr>
        <w:tabs>
          <w:tab w:val="left" w:pos="978"/>
          <w:tab w:val="left" w:pos="6935"/>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该商品房的规划用途为【住宅】【办公】【商业】【</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color="auto"/>
        </w:rPr>
        <w:t>】</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984"/>
          <w:tab w:val="left" w:pos="2357"/>
          <w:tab w:val="left" w:pos="5477"/>
          <w:tab w:val="left" w:pos="8035"/>
          <w:tab w:val="left" w:pos="8117"/>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该商品房所在建筑物的主体结构为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，建筑总层数为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层，其中地上</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层，地下</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层。</w:t>
      </w:r>
    </w:p>
    <w:p>
      <w:pPr>
        <w:pStyle w:val="13"/>
        <w:keepNext w:val="0"/>
        <w:keepLines w:val="0"/>
        <w:pageBreakBefore w:val="0"/>
        <w:numPr>
          <w:ilvl w:val="0"/>
          <w:numId w:val="0"/>
        </w:numPr>
        <w:tabs>
          <w:tab w:val="left" w:pos="984"/>
          <w:tab w:val="left" w:pos="6700"/>
          <w:tab w:val="left" w:pos="898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该商品房为第一条规定项目中的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【幢】【座】【</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84"/>
          <w:tab w:val="left" w:pos="6700"/>
          <w:tab w:val="left" w:pos="8986"/>
        </w:tabs>
        <w:kinsoku/>
        <w:wordWrap/>
        <w:overflowPunct/>
        <w:autoSpaceDE w:val="0"/>
        <w:autoSpaceDN w:val="0"/>
        <w:bidi w:val="0"/>
        <w:spacing w:before="0" w:after="0" w:line="480" w:lineRule="exact"/>
        <w:ind w:right="0" w:right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单元</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层</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号。该商品房的平面图见附件一。</w:t>
      </w:r>
    </w:p>
    <w:p>
      <w:pPr>
        <w:pStyle w:val="13"/>
        <w:keepNext w:val="0"/>
        <w:keepLines w:val="0"/>
        <w:pageBreakBefore w:val="0"/>
        <w:numPr>
          <w:ilvl w:val="0"/>
          <w:numId w:val="0"/>
        </w:numPr>
        <w:tabs>
          <w:tab w:val="left" w:pos="984"/>
          <w:tab w:val="left" w:pos="2117"/>
          <w:tab w:val="left" w:pos="2357"/>
          <w:tab w:val="left" w:pos="6781"/>
          <w:tab w:val="left" w:pos="7295"/>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该商品房的房产测绘机构为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，其实测建筑面积共</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平方米，其中套内建筑面积</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平方米，分摊共有建筑面积</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rPr>
        <w:t>平方米。该商品房共用部位见附件二。</w:t>
      </w:r>
    </w:p>
    <w:p>
      <w:pPr>
        <w:pStyle w:val="13"/>
        <w:keepNext w:val="0"/>
        <w:keepLines w:val="0"/>
        <w:pageBreakBefore w:val="0"/>
        <w:widowControl w:val="0"/>
        <w:numPr>
          <w:ilvl w:val="0"/>
          <w:numId w:val="0"/>
        </w:numPr>
        <w:tabs>
          <w:tab w:val="left" w:pos="984"/>
          <w:tab w:val="left" w:pos="2117"/>
          <w:tab w:val="left" w:pos="2357"/>
          <w:tab w:val="left" w:pos="6781"/>
          <w:tab w:val="left" w:pos="7295"/>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该商品房层高</w:t>
      </w:r>
      <w:r>
        <w:rPr>
          <w:rFonts w:hint="eastAsia" w:ascii="宋体" w:hAnsi="宋体" w:eastAsia="宋体" w:cs="宋体"/>
          <w:color w:val="auto"/>
          <w:spacing w:val="0"/>
          <w:sz w:val="28"/>
          <w:szCs w:val="28"/>
          <w:lang w:eastAsia="zh-CN"/>
        </w:rPr>
        <w:t>为</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米，</w:t>
      </w:r>
      <w:r>
        <w:rPr>
          <w:rFonts w:hint="eastAsia" w:ascii="宋体" w:hAnsi="宋体" w:eastAsia="宋体" w:cs="宋体"/>
          <w:color w:val="auto"/>
          <w:spacing w:val="0"/>
          <w:sz w:val="28"/>
          <w:szCs w:val="28"/>
          <w:lang w:eastAsia="zh-CN"/>
        </w:rPr>
        <w:t>户型为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该商品房阳台是</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封闭式</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非封闭式</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见附件二</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阳台是否封闭以规划设计文件为准。</w:t>
      </w:r>
    </w:p>
    <w:p>
      <w:pPr>
        <w:pStyle w:val="6"/>
        <w:keepNext w:val="0"/>
        <w:keepLines w:val="0"/>
        <w:pageBreakBefore w:val="0"/>
        <w:tabs>
          <w:tab w:val="left" w:pos="2597"/>
          <w:tab w:val="left" w:pos="4061"/>
          <w:tab w:val="left" w:pos="5629"/>
          <w:tab w:val="left" w:pos="805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第四条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抵押情况</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与该商品房有关的抵押情况为【抵押】【未抵押】。</w:t>
      </w:r>
    </w:p>
    <w:p>
      <w:pPr>
        <w:pStyle w:val="6"/>
        <w:keepNext w:val="0"/>
        <w:keepLines w:val="0"/>
        <w:pageBreakBefore w:val="0"/>
        <w:tabs>
          <w:tab w:val="left" w:pos="4477"/>
          <w:tab w:val="left" w:pos="4517"/>
          <w:tab w:val="left" w:pos="7156"/>
          <w:tab w:val="left" w:pos="9037"/>
          <w:tab w:val="left" w:pos="90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抵押人：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，抵押权人：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 xml:space="preserve">， </w:t>
      </w:r>
    </w:p>
    <w:p>
      <w:pPr>
        <w:pStyle w:val="6"/>
        <w:keepNext w:val="0"/>
        <w:keepLines w:val="0"/>
        <w:pageBreakBefore w:val="0"/>
        <w:tabs>
          <w:tab w:val="left" w:pos="4477"/>
          <w:tab w:val="left" w:pos="4517"/>
          <w:tab w:val="left" w:pos="7156"/>
          <w:tab w:val="left" w:pos="9037"/>
          <w:tab w:val="left" w:pos="90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抵押登记机构：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none" w:color="auto"/>
          <w:lang w:val="en-US" w:eastAsia="zh-CN"/>
        </w:rPr>
        <w:t>，</w:t>
      </w:r>
      <w:r>
        <w:rPr>
          <w:rFonts w:hint="eastAsia" w:ascii="宋体" w:hAnsi="宋体" w:eastAsia="宋体" w:cs="宋体"/>
          <w:color w:val="auto"/>
          <w:spacing w:val="0"/>
          <w:sz w:val="28"/>
          <w:szCs w:val="28"/>
        </w:rPr>
        <w:t>抵押登记日期：</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 xml:space="preserve">， </w:t>
      </w:r>
    </w:p>
    <w:p>
      <w:pPr>
        <w:pStyle w:val="6"/>
        <w:keepNext w:val="0"/>
        <w:keepLines w:val="0"/>
        <w:pageBreakBefore w:val="0"/>
        <w:tabs>
          <w:tab w:val="left" w:pos="4477"/>
          <w:tab w:val="left" w:pos="4517"/>
          <w:tab w:val="left" w:pos="7156"/>
          <w:tab w:val="left" w:pos="9037"/>
          <w:tab w:val="left" w:pos="90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债务履行期限：</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抵押权人同意该商品房转让的证明及关于抵押的相关约定见附件三。</w:t>
      </w:r>
    </w:p>
    <w:p>
      <w:pPr>
        <w:pStyle w:val="6"/>
        <w:keepNext w:val="0"/>
        <w:keepLines w:val="0"/>
        <w:pageBreakBefore w:val="0"/>
        <w:tabs>
          <w:tab w:val="left" w:pos="1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第五条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租赁情况</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该商品房的租赁情况为【出租】【未出租】。</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出卖人已将该商品房出租，【买受人为该商品房承租人】【承租人放弃优先购买权】。</w:t>
      </w:r>
    </w:p>
    <w:p>
      <w:pPr>
        <w:pStyle w:val="6"/>
        <w:keepNext w:val="0"/>
        <w:keepLines w:val="0"/>
        <w:pageBreakBefore w:val="0"/>
        <w:tabs>
          <w:tab w:val="left" w:pos="2975"/>
          <w:tab w:val="left" w:pos="3699"/>
          <w:tab w:val="left" w:pos="4423"/>
          <w:tab w:val="left" w:pos="5870"/>
          <w:tab w:val="left" w:pos="6594"/>
          <w:tab w:val="left" w:pos="7318"/>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租赁期限：从</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日至</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w:t>
      </w:r>
      <w:r>
        <w:rPr>
          <w:rFonts w:hint="eastAsia" w:ascii="宋体" w:hAnsi="宋体" w:eastAsia="宋体" w:cs="宋体"/>
          <w:color w:val="auto"/>
          <w:spacing w:val="0"/>
          <w:sz w:val="28"/>
          <w:szCs w:val="28"/>
        </w:rPr>
        <w:t>。出卖人与买受人经协商一致，自本合同约定的交付日至租赁期限届满期间的房屋收益归 【出卖人】【买受人】 所有。</w:t>
      </w:r>
    </w:p>
    <w:p>
      <w:pPr>
        <w:pStyle w:val="6"/>
        <w:keepNext w:val="0"/>
        <w:keepLines w:val="0"/>
        <w:pageBreakBefore w:val="0"/>
        <w:tabs>
          <w:tab w:val="left" w:pos="907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907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出卖人提供的承租人放弃优先购买权的声明见附件四。</w:t>
      </w:r>
    </w:p>
    <w:p>
      <w:pPr>
        <w:pStyle w:val="6"/>
        <w:keepNext w:val="0"/>
        <w:keepLines w:val="0"/>
        <w:pageBreakBefore w:val="0"/>
        <w:tabs>
          <w:tab w:val="left" w:pos="1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第六条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房屋权利状况承诺</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出卖人对该商品房享有合法权利；</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该商品房没有出售给除本合同买受人以外的其他人；</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该商品房没有司法查封或其他限制转让的情况；</w:t>
      </w:r>
    </w:p>
    <w:p>
      <w:pPr>
        <w:pStyle w:val="6"/>
        <w:keepNext w:val="0"/>
        <w:keepLines w:val="0"/>
        <w:pageBreakBefore w:val="0"/>
        <w:tabs>
          <w:tab w:val="left" w:pos="91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bidi="zh-CN"/>
        </w:rPr>
        <w:t>4.</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913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5.</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913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如该商品房权利状况与上述情况不符，导致不能完成</w:t>
      </w:r>
      <w:r>
        <w:rPr>
          <w:rFonts w:hint="eastAsia" w:ascii="宋体" w:hAnsi="宋体" w:eastAsia="宋体" w:cs="宋体"/>
          <w:color w:val="auto"/>
          <w:spacing w:val="0"/>
          <w:sz w:val="28"/>
          <w:szCs w:val="28"/>
          <w:lang w:eastAsia="zh-CN"/>
        </w:rPr>
        <w:t>本合同备案或</w:t>
      </w:r>
      <w:r>
        <w:rPr>
          <w:rFonts w:hint="eastAsia" w:ascii="宋体" w:hAnsi="宋体" w:eastAsia="宋体" w:cs="宋体"/>
          <w:color w:val="auto"/>
          <w:spacing w:val="0"/>
          <w:sz w:val="28"/>
          <w:szCs w:val="28"/>
        </w:rPr>
        <w:t>不动产权转移登记的，买受人有权解除合同。买受人解除合同的，应当书面通知出卖人。出卖人应当自解除合同通知送达之日起15日内退还买受人已付全部房款（含已付贷款部分），并自买受人付款之日起，按照</w:t>
      </w:r>
      <w:r>
        <w:rPr>
          <w:rFonts w:hint="eastAsia" w:ascii="宋体" w:hAnsi="宋体" w:eastAsia="宋体" w:cs="宋体"/>
          <w:color w:val="auto"/>
          <w:spacing w:val="0"/>
          <w:sz w:val="28"/>
          <w:szCs w:val="28"/>
          <w:lang w:eastAsia="zh-CN"/>
        </w:rPr>
        <w:t>年利率</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不低于</w:t>
      </w:r>
      <w:r>
        <w:rPr>
          <w:rFonts w:hint="eastAsia" w:ascii="宋体" w:hAnsi="宋体" w:eastAsia="宋体" w:cs="宋体"/>
          <w:color w:val="auto"/>
          <w:spacing w:val="5"/>
          <w:sz w:val="28"/>
          <w:szCs w:val="28"/>
          <w:lang w:val="en-US" w:eastAsia="zh-CN"/>
        </w:rPr>
        <w:t>全国银行间同业拆借中心公布的五年期贷款市场报价利率</w:t>
      </w:r>
      <w:r>
        <w:rPr>
          <w:rFonts w:hint="eastAsia" w:ascii="宋体" w:hAnsi="宋体" w:eastAsia="宋体" w:cs="宋体"/>
          <w:color w:val="auto"/>
          <w:spacing w:val="5"/>
          <w:sz w:val="28"/>
          <w:szCs w:val="28"/>
        </w:rPr>
        <w:t>）</w:t>
      </w:r>
      <w:r>
        <w:rPr>
          <w:rFonts w:hint="eastAsia" w:ascii="宋体" w:hAnsi="宋体" w:eastAsia="宋体" w:cs="宋体"/>
          <w:color w:val="auto"/>
          <w:spacing w:val="0"/>
          <w:sz w:val="28"/>
          <w:szCs w:val="28"/>
        </w:rPr>
        <w:t>计算给付利息。给买受人造成损失的，由出卖人支付【已付房价款一倍】【买受人全部损失】的赔偿金。</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right="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第三章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商品房价款</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6"/>
        <w:keepNext w:val="0"/>
        <w:keepLines w:val="0"/>
        <w:pageBreakBefore w:val="0"/>
        <w:tabs>
          <w:tab w:val="left" w:pos="1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第七条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计价方式与价款</w:t>
      </w:r>
    </w:p>
    <w:p>
      <w:pPr>
        <w:pStyle w:val="6"/>
        <w:keepNext w:val="0"/>
        <w:keepLines w:val="0"/>
        <w:pageBreakBefore w:val="0"/>
        <w:numPr>
          <w:ilvl w:val="0"/>
          <w:numId w:val="2"/>
        </w:numPr>
        <w:shd w:val="clear" w:color="auto" w:fill="auto"/>
        <w:tabs>
          <w:tab w:val="left" w:pos="5039"/>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highlight w:val="none"/>
        </w:rPr>
        <w:t>出卖人与买受人约定按下述第</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种方式计算该商品房价款：</w:t>
      </w:r>
    </w:p>
    <w:p>
      <w:pPr>
        <w:pStyle w:val="13"/>
        <w:keepNext w:val="0"/>
        <w:keepLines w:val="0"/>
        <w:pageBreakBefore w:val="0"/>
        <w:numPr>
          <w:ilvl w:val="0"/>
          <w:numId w:val="3"/>
        </w:numPr>
        <w:shd w:val="clear" w:color="auto" w:fill="auto"/>
        <w:tabs>
          <w:tab w:val="left" w:pos="978"/>
          <w:tab w:val="left" w:pos="4577"/>
          <w:tab w:val="left" w:pos="5417"/>
          <w:tab w:val="left" w:pos="6257"/>
          <w:tab w:val="clear" w:pos="312"/>
        </w:tabs>
        <w:kinsoku/>
        <w:wordWrap/>
        <w:overflowPunct/>
        <w:autoSpaceDE w:val="0"/>
        <w:autoSpaceDN w:val="0"/>
        <w:bidi w:val="0"/>
        <w:spacing w:before="0" w:line="480" w:lineRule="exact"/>
        <w:ind w:left="0" w:leftChars="0" w:right="0" w:rightChars="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按照套内建筑面积计算，该商品房单价为每平方米</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元，总价款为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w:t>
      </w:r>
    </w:p>
    <w:p>
      <w:pPr>
        <w:pStyle w:val="13"/>
        <w:keepNext w:val="0"/>
        <w:keepLines w:val="0"/>
        <w:pageBreakBefore w:val="0"/>
        <w:numPr>
          <w:ilvl w:val="0"/>
          <w:numId w:val="0"/>
        </w:numPr>
        <w:shd w:val="clear" w:color="auto" w:fill="auto"/>
        <w:tabs>
          <w:tab w:val="left" w:pos="978"/>
          <w:tab w:val="left" w:pos="4577"/>
          <w:tab w:val="left" w:pos="5417"/>
          <w:tab w:val="left" w:pos="6257"/>
        </w:tabs>
        <w:kinsoku/>
        <w:wordWrap/>
        <w:overflowPunct/>
        <w:autoSpaceDE w:val="0"/>
        <w:autoSpaceDN w:val="0"/>
        <w:bidi w:val="0"/>
        <w:spacing w:before="0" w:line="480" w:lineRule="exact"/>
        <w:ind w:right="0" w:right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highlight w:val="none"/>
        </w:rPr>
        <w:t>（大写</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元整）。</w:t>
      </w:r>
    </w:p>
    <w:p>
      <w:pPr>
        <w:pStyle w:val="13"/>
        <w:keepNext w:val="0"/>
        <w:keepLines w:val="0"/>
        <w:pageBreakBefore w:val="0"/>
        <w:numPr>
          <w:ilvl w:val="0"/>
          <w:numId w:val="3"/>
        </w:numPr>
        <w:shd w:val="clear" w:color="auto" w:fill="auto"/>
        <w:tabs>
          <w:tab w:val="left" w:pos="978"/>
          <w:tab w:val="left" w:pos="4577"/>
          <w:tab w:val="left" w:pos="5417"/>
          <w:tab w:val="left" w:pos="6257"/>
          <w:tab w:val="clear" w:pos="312"/>
        </w:tabs>
        <w:kinsoku/>
        <w:wordWrap/>
        <w:overflowPunct/>
        <w:autoSpaceDE w:val="0"/>
        <w:autoSpaceDN w:val="0"/>
        <w:bidi w:val="0"/>
        <w:spacing w:before="0" w:line="480" w:lineRule="exact"/>
        <w:ind w:left="0" w:leftChars="0" w:right="0" w:rightChars="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按照建筑面积计算，该商品房单价为每平方米</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none"/>
          <w:lang w:val="en-US" w:eastAsia="zh-CN"/>
        </w:rPr>
        <w:t>（</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元，总价款为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w:t>
      </w:r>
    </w:p>
    <w:p>
      <w:pPr>
        <w:pStyle w:val="13"/>
        <w:keepNext w:val="0"/>
        <w:keepLines w:val="0"/>
        <w:pageBreakBefore w:val="0"/>
        <w:numPr>
          <w:ilvl w:val="0"/>
          <w:numId w:val="0"/>
        </w:numPr>
        <w:shd w:val="clear" w:color="auto" w:fill="auto"/>
        <w:tabs>
          <w:tab w:val="left" w:pos="978"/>
          <w:tab w:val="left" w:pos="4577"/>
          <w:tab w:val="left" w:pos="5417"/>
          <w:tab w:val="left" w:pos="6257"/>
        </w:tabs>
        <w:kinsoku/>
        <w:wordWrap/>
        <w:overflowPunct/>
        <w:autoSpaceDE w:val="0"/>
        <w:autoSpaceDN w:val="0"/>
        <w:bidi w:val="0"/>
        <w:spacing w:before="0" w:line="480" w:lineRule="exact"/>
        <w:ind w:right="0" w:rightChars="0"/>
        <w:jc w:val="both"/>
        <w:textAlignment w:val="auto"/>
        <w:rPr>
          <w:rFonts w:hint="eastAsia" w:ascii="宋体" w:hAnsi="宋体" w:eastAsia="宋体" w:cs="宋体"/>
          <w:strike/>
          <w:dstrike w:val="0"/>
          <w:color w:val="auto"/>
          <w:spacing w:val="0"/>
          <w:sz w:val="28"/>
          <w:szCs w:val="28"/>
        </w:rPr>
      </w:pPr>
      <w:r>
        <w:rPr>
          <w:rFonts w:hint="eastAsia" w:ascii="宋体" w:hAnsi="宋体" w:eastAsia="宋体" w:cs="宋体"/>
          <w:color w:val="auto"/>
          <w:spacing w:val="0"/>
          <w:sz w:val="28"/>
          <w:szCs w:val="28"/>
          <w:highlight w:val="none"/>
        </w:rPr>
        <w:t>（大写</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元整）。</w:t>
      </w:r>
    </w:p>
    <w:p>
      <w:pPr>
        <w:pStyle w:val="13"/>
        <w:keepNext w:val="0"/>
        <w:keepLines w:val="0"/>
        <w:pageBreakBefore w:val="0"/>
        <w:numPr>
          <w:ilvl w:val="0"/>
          <w:numId w:val="3"/>
        </w:numPr>
        <w:shd w:val="clear" w:color="auto" w:fill="auto"/>
        <w:tabs>
          <w:tab w:val="left" w:pos="978"/>
          <w:tab w:val="left" w:pos="4577"/>
          <w:tab w:val="left" w:pos="5417"/>
          <w:tab w:val="left" w:pos="6257"/>
          <w:tab w:val="clear" w:pos="312"/>
        </w:tabs>
        <w:kinsoku/>
        <w:wordWrap/>
        <w:overflowPunct/>
        <w:autoSpaceDE w:val="0"/>
        <w:autoSpaceDN w:val="0"/>
        <w:bidi w:val="0"/>
        <w:spacing w:before="0" w:line="480" w:lineRule="exact"/>
        <w:ind w:left="0" w:leftChars="0" w:right="0" w:rightChars="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按【套】【基本单元】计算，该商品房总价款为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none"/>
          <w:lang w:val="en-US" w:eastAsia="zh-CN"/>
        </w:rPr>
        <w:t>元（大写</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none"/>
          <w:lang w:val="en-US" w:eastAsia="zh-CN"/>
        </w:rPr>
        <w:t>元整）。</w:t>
      </w:r>
    </w:p>
    <w:p>
      <w:pPr>
        <w:pStyle w:val="13"/>
        <w:keepNext w:val="0"/>
        <w:keepLines w:val="0"/>
        <w:pageBreakBefore w:val="0"/>
        <w:numPr>
          <w:ilvl w:val="0"/>
          <w:numId w:val="3"/>
        </w:numPr>
        <w:shd w:val="clear" w:color="auto" w:fill="auto"/>
        <w:tabs>
          <w:tab w:val="left" w:pos="978"/>
          <w:tab w:val="left" w:pos="4577"/>
          <w:tab w:val="left" w:pos="5417"/>
          <w:tab w:val="left" w:pos="6257"/>
          <w:tab w:val="clear" w:pos="312"/>
        </w:tabs>
        <w:kinsoku/>
        <w:wordWrap/>
        <w:overflowPunct/>
        <w:autoSpaceDE w:val="0"/>
        <w:autoSpaceDN w:val="0"/>
        <w:bidi w:val="0"/>
        <w:spacing w:before="0" w:line="480" w:lineRule="exact"/>
        <w:ind w:left="0" w:leftChars="0" w:right="0" w:rightChars="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按照</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计算，该商品房总价款为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none"/>
          <w:lang w:val="en-US" w:eastAsia="zh-CN"/>
        </w:rPr>
        <w:t>元（大写</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u w:val="none"/>
          <w:lang w:val="en-US" w:eastAsia="zh-CN"/>
        </w:rPr>
        <w:t>元整）。</w:t>
      </w:r>
    </w:p>
    <w:p>
      <w:pPr>
        <w:pStyle w:val="6"/>
        <w:keepNext w:val="0"/>
        <w:keepLines w:val="0"/>
        <w:pageBreakBefore w:val="0"/>
        <w:numPr>
          <w:ilvl w:val="0"/>
          <w:numId w:val="2"/>
        </w:numPr>
        <w:shd w:val="clear" w:color="auto" w:fill="auto"/>
        <w:tabs>
          <w:tab w:val="left" w:pos="5039"/>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rPr>
        <w:t>该商品房【有】【无】</w:t>
      </w:r>
      <w:r>
        <w:rPr>
          <w:rFonts w:hint="eastAsia" w:ascii="宋体" w:hAnsi="宋体" w:eastAsia="宋体" w:cs="宋体"/>
          <w:color w:val="auto"/>
          <w:spacing w:val="0"/>
          <w:sz w:val="28"/>
          <w:szCs w:val="28"/>
          <w:highlight w:val="none"/>
          <w:lang w:eastAsia="zh-CN"/>
        </w:rPr>
        <w:t>内装</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eastAsia="zh-CN"/>
        </w:rPr>
        <w:t>内装</w:t>
      </w:r>
      <w:r>
        <w:rPr>
          <w:rFonts w:hint="eastAsia" w:ascii="宋体" w:hAnsi="宋体" w:eastAsia="宋体" w:cs="宋体"/>
          <w:color w:val="auto"/>
          <w:spacing w:val="0"/>
          <w:sz w:val="28"/>
          <w:szCs w:val="28"/>
          <w:highlight w:val="none"/>
        </w:rPr>
        <w:t>价款为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（币种）</w:t>
      </w:r>
      <w:r>
        <w:rPr>
          <w:rFonts w:hint="eastAsia" w:ascii="宋体" w:hAnsi="宋体" w:eastAsia="宋体" w:cs="宋体"/>
          <w:color w:val="auto"/>
          <w:spacing w:val="0"/>
          <w:sz w:val="28"/>
          <w:szCs w:val="28"/>
          <w:highlight w:val="none"/>
          <w:u w:val="single"/>
          <w:lang w:val="en-US" w:eastAsia="zh-CN"/>
        </w:rPr>
        <w:t xml:space="preserve"> </w:t>
      </w:r>
    </w:p>
    <w:p>
      <w:pPr>
        <w:pStyle w:val="6"/>
        <w:keepNext w:val="0"/>
        <w:keepLines w:val="0"/>
        <w:pageBreakBefore w:val="0"/>
        <w:numPr>
          <w:ilvl w:val="0"/>
          <w:numId w:val="0"/>
        </w:numPr>
        <w:shd w:val="clear" w:color="auto" w:fill="auto"/>
        <w:tabs>
          <w:tab w:val="left" w:pos="5039"/>
        </w:tabs>
        <w:kinsoku/>
        <w:wordWrap/>
        <w:overflowPunct/>
        <w:autoSpaceDE w:val="0"/>
        <w:autoSpaceDN w:val="0"/>
        <w:bidi w:val="0"/>
        <w:spacing w:before="0" w:line="480" w:lineRule="exact"/>
        <w:ind w:right="0" w:rightChars="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元（大写</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rPr>
        <w:t>元整）</w:t>
      </w:r>
      <w:r>
        <w:rPr>
          <w:rFonts w:hint="eastAsia" w:ascii="宋体" w:hAnsi="宋体" w:eastAsia="宋体" w:cs="宋体"/>
          <w:color w:val="auto"/>
          <w:spacing w:val="0"/>
          <w:sz w:val="28"/>
          <w:szCs w:val="28"/>
          <w:highlight w:val="none"/>
          <w:lang w:eastAsia="zh-CN"/>
        </w:rPr>
        <w:t>，已含在该商品房总价款内</w:t>
      </w:r>
      <w:r>
        <w:rPr>
          <w:rFonts w:hint="eastAsia" w:ascii="宋体" w:hAnsi="宋体" w:eastAsia="宋体" w:cs="宋体"/>
          <w:color w:val="auto"/>
          <w:spacing w:val="0"/>
          <w:sz w:val="28"/>
          <w:szCs w:val="28"/>
          <w:highlight w:val="none"/>
        </w:rPr>
        <w:t>。</w:t>
      </w:r>
    </w:p>
    <w:p>
      <w:pPr>
        <w:pStyle w:val="6"/>
        <w:keepNext w:val="0"/>
        <w:keepLines w:val="0"/>
        <w:pageBreakBefore w:val="0"/>
        <w:tabs>
          <w:tab w:val="left" w:pos="1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第八条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付款方式及期限</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一</w:t>
      </w:r>
      <w:r>
        <w:rPr>
          <w:rFonts w:hint="eastAsia" w:ascii="宋体" w:hAnsi="宋体" w:eastAsia="宋体" w:cs="宋体"/>
          <w:color w:val="auto"/>
          <w:spacing w:val="0"/>
          <w:sz w:val="28"/>
          <w:szCs w:val="28"/>
        </w:rPr>
        <w:t>）</w:t>
      </w:r>
      <w:r>
        <w:rPr>
          <w:rFonts w:hint="eastAsia" w:ascii="宋体" w:hAnsi="宋体" w:eastAsia="宋体" w:cs="宋体"/>
          <w:color w:val="auto"/>
          <w:sz w:val="28"/>
          <w:szCs w:val="28"/>
        </w:rPr>
        <w:t>该商品房</w:t>
      </w:r>
      <w:r>
        <w:rPr>
          <w:rFonts w:hint="eastAsia" w:ascii="宋体" w:hAnsi="宋体" w:eastAsia="宋体" w:cs="宋体"/>
          <w:color w:val="auto"/>
          <w:sz w:val="28"/>
          <w:szCs w:val="28"/>
          <w:lang w:eastAsia="zh-CN"/>
        </w:rPr>
        <w:t>的预售款资金监管账户状态为</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已注销</w:t>
      </w:r>
      <w:r>
        <w:rPr>
          <w:rFonts w:hint="eastAsia" w:ascii="宋体" w:hAnsi="宋体" w:eastAsia="宋体" w:cs="宋体"/>
          <w:color w:val="auto"/>
          <w:sz w:val="28"/>
          <w:szCs w:val="28"/>
        </w:rPr>
        <w:t>】【未</w:t>
      </w:r>
      <w:r>
        <w:rPr>
          <w:rFonts w:hint="eastAsia" w:ascii="宋体" w:hAnsi="宋体" w:eastAsia="宋体" w:cs="宋体"/>
          <w:color w:val="auto"/>
          <w:sz w:val="28"/>
          <w:szCs w:val="28"/>
          <w:lang w:eastAsia="zh-CN"/>
        </w:rPr>
        <w:t>注销</w:t>
      </w:r>
      <w:r>
        <w:rPr>
          <w:rFonts w:hint="eastAsia" w:ascii="宋体" w:hAnsi="宋体" w:eastAsia="宋体" w:cs="宋体"/>
          <w:color w:val="auto"/>
          <w:sz w:val="28"/>
          <w:szCs w:val="28"/>
        </w:rPr>
        <w:t>】。</w:t>
      </w:r>
    </w:p>
    <w:p>
      <w:pPr>
        <w:pStyle w:val="6"/>
        <w:keepNext w:val="0"/>
        <w:keepLines w:val="0"/>
        <w:pageBreakBefore w:val="0"/>
        <w:widowControl w:val="0"/>
        <w:tabs>
          <w:tab w:val="left" w:pos="4157"/>
          <w:tab w:val="left" w:pos="7996"/>
          <w:tab w:val="left" w:pos="9140"/>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该商品房已办理预售款资金监管账户注销业务，</w:t>
      </w:r>
      <w:r>
        <w:rPr>
          <w:rFonts w:hint="eastAsia" w:ascii="宋体" w:hAnsi="宋体" w:eastAsia="宋体" w:cs="宋体"/>
          <w:color w:val="auto"/>
          <w:spacing w:val="0"/>
          <w:sz w:val="28"/>
          <w:szCs w:val="28"/>
        </w:rPr>
        <w:t>双方约定全部房价款存入以下账户：账户名称为</w:t>
      </w:r>
      <w:r>
        <w:rPr>
          <w:rFonts w:hint="eastAsia" w:ascii="宋体" w:hAnsi="宋体" w:eastAsia="宋体" w:cs="宋体"/>
          <w:color w:val="auto"/>
          <w:spacing w:val="0"/>
          <w:sz w:val="28"/>
          <w:szCs w:val="28"/>
          <w:lang w:val="en-US" w:eastAsia="zh-CN"/>
        </w:rPr>
        <w:t xml:space="preserve"> </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，开户银行为</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，账号为</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7521"/>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b w:val="0"/>
          <w:bCs w:val="0"/>
          <w:color w:val="auto"/>
          <w:spacing w:val="0"/>
          <w:sz w:val="28"/>
          <w:szCs w:val="28"/>
          <w:u w:val="single"/>
          <w:lang w:val="en-US" w:eastAsia="zh-CN"/>
        </w:rPr>
      </w:pPr>
      <w:r>
        <w:rPr>
          <w:rFonts w:hint="eastAsia" w:ascii="宋体" w:hAnsi="宋体" w:eastAsia="宋体" w:cs="宋体"/>
          <w:color w:val="auto"/>
          <w:spacing w:val="0"/>
          <w:sz w:val="28"/>
          <w:szCs w:val="28"/>
          <w:lang w:eastAsia="zh-CN"/>
        </w:rPr>
        <w:t>该商品房未办理预售款资金监管账户注销业务，</w:t>
      </w:r>
      <w:r>
        <w:rPr>
          <w:rFonts w:hint="eastAsia" w:ascii="宋体" w:hAnsi="宋体" w:eastAsia="宋体" w:cs="宋体"/>
          <w:b w:val="0"/>
          <w:bCs w:val="0"/>
          <w:color w:val="auto"/>
          <w:spacing w:val="0"/>
          <w:sz w:val="28"/>
          <w:szCs w:val="28"/>
          <w:lang w:val="en-US" w:eastAsia="zh-CN"/>
        </w:rPr>
        <w:t>买受人应将</w:t>
      </w:r>
      <w:r>
        <w:rPr>
          <w:rFonts w:hint="eastAsia" w:ascii="宋体" w:hAnsi="宋体" w:eastAsia="宋体" w:cs="宋体"/>
          <w:b w:val="0"/>
          <w:bCs w:val="0"/>
          <w:color w:val="auto"/>
          <w:spacing w:val="0"/>
          <w:sz w:val="28"/>
          <w:szCs w:val="28"/>
        </w:rPr>
        <w:t>全部房价款</w:t>
      </w:r>
      <w:r>
        <w:rPr>
          <w:rFonts w:hint="eastAsia" w:ascii="宋体" w:hAnsi="宋体" w:eastAsia="宋体" w:cs="宋体"/>
          <w:b w:val="0"/>
          <w:bCs w:val="0"/>
          <w:color w:val="auto"/>
          <w:spacing w:val="0"/>
          <w:sz w:val="28"/>
          <w:szCs w:val="28"/>
          <w:lang w:val="en-US" w:eastAsia="zh-CN"/>
        </w:rPr>
        <w:t>直接</w:t>
      </w:r>
      <w:r>
        <w:rPr>
          <w:rFonts w:hint="eastAsia" w:ascii="宋体" w:hAnsi="宋体" w:eastAsia="宋体" w:cs="宋体"/>
          <w:b w:val="0"/>
          <w:bCs w:val="0"/>
          <w:color w:val="auto"/>
          <w:spacing w:val="0"/>
          <w:sz w:val="28"/>
          <w:szCs w:val="28"/>
        </w:rPr>
        <w:t>存入</w:t>
      </w:r>
      <w:r>
        <w:rPr>
          <w:rFonts w:hint="eastAsia" w:ascii="宋体" w:hAnsi="宋体" w:eastAsia="宋体" w:cs="宋体"/>
          <w:b w:val="0"/>
          <w:bCs w:val="0"/>
          <w:color w:val="auto"/>
          <w:spacing w:val="0"/>
          <w:sz w:val="28"/>
          <w:szCs w:val="28"/>
          <w:lang w:val="en-US" w:eastAsia="zh-CN"/>
        </w:rPr>
        <w:t>该项目</w:t>
      </w:r>
      <w:r>
        <w:rPr>
          <w:rFonts w:hint="eastAsia" w:ascii="宋体" w:hAnsi="宋体" w:eastAsia="宋体" w:cs="宋体"/>
          <w:b w:val="0"/>
          <w:bCs w:val="0"/>
          <w:color w:val="auto"/>
          <w:spacing w:val="0"/>
          <w:sz w:val="28"/>
          <w:szCs w:val="28"/>
        </w:rPr>
        <w:t>预售资金监管账户，用于本工程建设。预售资金监管账户名称为</w:t>
      </w:r>
      <w:r>
        <w:rPr>
          <w:rFonts w:hint="eastAsia" w:ascii="宋体" w:hAnsi="宋体" w:eastAsia="宋体" w:cs="宋体"/>
          <w:b w:val="0"/>
          <w:bCs w:val="0"/>
          <w:color w:val="auto"/>
          <w:spacing w:val="0"/>
          <w:sz w:val="28"/>
          <w:szCs w:val="28"/>
          <w:u w:val="single"/>
          <w:lang w:val="en-US" w:eastAsia="zh-CN"/>
        </w:rPr>
        <w:t xml:space="preserve">        </w:t>
      </w:r>
      <w:r>
        <w:rPr>
          <w:rFonts w:hint="eastAsia" w:ascii="宋体" w:hAnsi="宋体" w:eastAsia="宋体" w:cs="宋体"/>
          <w:b w:val="0"/>
          <w:bCs w:val="0"/>
          <w:color w:val="auto"/>
          <w:spacing w:val="0"/>
          <w:sz w:val="28"/>
          <w:szCs w:val="28"/>
        </w:rPr>
        <w:t>，</w:t>
      </w:r>
      <w:r>
        <w:rPr>
          <w:rFonts w:hint="eastAsia" w:ascii="宋体" w:hAnsi="宋体" w:eastAsia="宋体" w:cs="宋体"/>
          <w:b w:val="0"/>
          <w:bCs w:val="0"/>
          <w:color w:val="auto"/>
          <w:spacing w:val="0"/>
          <w:sz w:val="28"/>
          <w:szCs w:val="28"/>
          <w:shd w:val="clear" w:color="auto" w:fill="auto"/>
        </w:rPr>
        <w:t>预售资金监管账户开户银行</w:t>
      </w:r>
      <w:r>
        <w:rPr>
          <w:rFonts w:hint="eastAsia" w:ascii="宋体" w:hAnsi="宋体" w:eastAsia="宋体" w:cs="宋体"/>
          <w:b w:val="0"/>
          <w:bCs w:val="0"/>
          <w:color w:val="auto"/>
          <w:spacing w:val="0"/>
          <w:sz w:val="28"/>
          <w:szCs w:val="28"/>
          <w:shd w:val="clear" w:color="auto" w:fill="auto"/>
          <w:lang w:eastAsia="zh-CN"/>
        </w:rPr>
        <w:t>为</w:t>
      </w:r>
      <w:r>
        <w:rPr>
          <w:rFonts w:hint="eastAsia" w:ascii="宋体" w:hAnsi="宋体" w:eastAsia="宋体" w:cs="宋体"/>
          <w:b w:val="0"/>
          <w:bCs w:val="0"/>
          <w:color w:val="auto"/>
          <w:spacing w:val="0"/>
          <w:sz w:val="28"/>
          <w:szCs w:val="28"/>
          <w:u w:val="single"/>
          <w:shd w:val="clear" w:color="auto" w:fill="auto"/>
          <w:lang w:val="en-US" w:eastAsia="zh-CN"/>
        </w:rPr>
        <w:t xml:space="preserve">           </w:t>
      </w:r>
      <w:r>
        <w:rPr>
          <w:rFonts w:hint="eastAsia" w:ascii="宋体" w:hAnsi="宋体" w:eastAsia="宋体" w:cs="宋体"/>
          <w:b w:val="0"/>
          <w:bCs w:val="0"/>
          <w:color w:val="auto"/>
          <w:spacing w:val="0"/>
          <w:sz w:val="28"/>
          <w:szCs w:val="28"/>
          <w:shd w:val="clear" w:color="auto" w:fill="auto"/>
        </w:rPr>
        <w:t>；</w:t>
      </w:r>
      <w:r>
        <w:rPr>
          <w:rFonts w:hint="eastAsia" w:ascii="宋体" w:hAnsi="宋体" w:eastAsia="宋体" w:cs="宋体"/>
          <w:b w:val="0"/>
          <w:bCs w:val="0"/>
          <w:color w:val="auto"/>
          <w:spacing w:val="0"/>
          <w:sz w:val="28"/>
          <w:szCs w:val="28"/>
        </w:rPr>
        <w:t>账号为</w:t>
      </w:r>
      <w:r>
        <w:rPr>
          <w:rFonts w:hint="eastAsia" w:ascii="宋体" w:hAnsi="宋体" w:eastAsia="宋体" w:cs="宋体"/>
          <w:b w:val="0"/>
          <w:bCs w:val="0"/>
          <w:color w:val="auto"/>
          <w:spacing w:val="0"/>
          <w:sz w:val="28"/>
          <w:szCs w:val="28"/>
          <w:u w:val="single"/>
          <w:lang w:val="en-US" w:eastAsia="zh-CN"/>
        </w:rPr>
        <w:t xml:space="preserve">                </w:t>
      </w:r>
      <w:r>
        <w:rPr>
          <w:rFonts w:hint="eastAsia" w:ascii="宋体" w:hAnsi="宋体" w:eastAsia="宋体" w:cs="宋体"/>
          <w:b w:val="0"/>
          <w:bCs w:val="0"/>
          <w:color w:val="auto"/>
          <w:spacing w:val="0"/>
          <w:sz w:val="28"/>
          <w:szCs w:val="28"/>
          <w:u w:val="none" w:color="auto"/>
          <w:lang w:val="en-US" w:eastAsia="zh-CN"/>
        </w:rPr>
        <w:t>。</w:t>
      </w:r>
      <w:r>
        <w:rPr>
          <w:rFonts w:hint="eastAsia" w:ascii="宋体" w:hAnsi="宋体" w:eastAsia="宋体" w:cs="宋体"/>
          <w:b w:val="0"/>
          <w:bCs w:val="0"/>
          <w:color w:val="auto"/>
          <w:spacing w:val="0"/>
          <w:sz w:val="28"/>
          <w:szCs w:val="28"/>
          <w:u w:val="none"/>
          <w:lang w:val="en-US" w:eastAsia="zh-CN"/>
        </w:rPr>
        <w:t>其他：</w:t>
      </w:r>
      <w:r>
        <w:rPr>
          <w:rFonts w:hint="eastAsia" w:ascii="宋体" w:hAnsi="宋体" w:eastAsia="宋体" w:cs="宋体"/>
          <w:b w:val="0"/>
          <w:bCs w:val="0"/>
          <w:color w:val="auto"/>
          <w:spacing w:val="0"/>
          <w:sz w:val="28"/>
          <w:szCs w:val="28"/>
          <w:u w:val="single"/>
          <w:lang w:val="en-US" w:eastAsia="zh-CN"/>
        </w:rPr>
        <w:t xml:space="preserve">                                                       </w:t>
      </w:r>
    </w:p>
    <w:p>
      <w:pPr>
        <w:pStyle w:val="6"/>
        <w:keepNext w:val="0"/>
        <w:keepLines w:val="0"/>
        <w:pageBreakBefore w:val="0"/>
        <w:widowControl w:val="0"/>
        <w:tabs>
          <w:tab w:val="left" w:pos="7521"/>
        </w:tabs>
        <w:kinsoku/>
        <w:wordWrap/>
        <w:overflowPunct/>
        <w:topLinePunct w:val="0"/>
        <w:autoSpaceDE w:val="0"/>
        <w:autoSpaceDN w:val="0"/>
        <w:bidi w:val="0"/>
        <w:adjustRightInd/>
        <w:snapToGrid/>
        <w:spacing w:before="0" w:line="480" w:lineRule="exact"/>
        <w:ind w:right="0"/>
        <w:jc w:val="both"/>
        <w:textAlignment w:val="auto"/>
        <w:rPr>
          <w:rFonts w:hint="default" w:ascii="宋体" w:hAnsi="宋体" w:eastAsia="宋体" w:cs="宋体"/>
          <w:b w:val="0"/>
          <w:bCs w:val="0"/>
          <w:color w:val="auto"/>
          <w:spacing w:val="0"/>
          <w:sz w:val="28"/>
          <w:szCs w:val="28"/>
          <w:u w:val="single"/>
          <w:lang w:val="en-US" w:eastAsia="zh-CN"/>
        </w:rPr>
      </w:pPr>
      <w:r>
        <w:rPr>
          <w:rFonts w:hint="eastAsia" w:ascii="宋体" w:hAnsi="宋体" w:eastAsia="宋体" w:cs="宋体"/>
          <w:b w:val="0"/>
          <w:bCs w:val="0"/>
          <w:color w:val="auto"/>
          <w:spacing w:val="0"/>
          <w:sz w:val="28"/>
          <w:szCs w:val="28"/>
          <w:u w:val="single"/>
          <w:lang w:val="en-US" w:eastAsia="zh-CN"/>
        </w:rPr>
        <w:t xml:space="preserve">                                                             </w:t>
      </w:r>
      <w:r>
        <w:rPr>
          <w:rFonts w:hint="eastAsia" w:ascii="宋体" w:hAnsi="宋体" w:eastAsia="宋体" w:cs="宋体"/>
          <w:b w:val="0"/>
          <w:bCs w:val="0"/>
          <w:color w:val="auto"/>
          <w:spacing w:val="0"/>
          <w:sz w:val="28"/>
          <w:szCs w:val="28"/>
          <w:u w:val="none"/>
          <w:lang w:val="en-US" w:eastAsia="zh-CN"/>
        </w:rPr>
        <w:t>。</w:t>
      </w:r>
    </w:p>
    <w:p>
      <w:pPr>
        <w:pStyle w:val="6"/>
        <w:keepNext w:val="0"/>
        <w:keepLines w:val="0"/>
        <w:pageBreakBefore w:val="0"/>
        <w:numPr>
          <w:ilvl w:val="0"/>
          <w:numId w:val="4"/>
        </w:numPr>
        <w:tabs>
          <w:tab w:val="left" w:pos="6797"/>
          <w:tab w:val="left" w:pos="919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签订本合同前，买受人已向出卖人支付定金</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（币种）</w:t>
      </w:r>
    </w:p>
    <w:p>
      <w:pPr>
        <w:pStyle w:val="6"/>
        <w:keepNext w:val="0"/>
        <w:keepLines w:val="0"/>
        <w:pageBreakBefore w:val="0"/>
        <w:numPr>
          <w:ilvl w:val="0"/>
          <w:numId w:val="0"/>
        </w:numPr>
        <w:tabs>
          <w:tab w:val="left" w:pos="6797"/>
          <w:tab w:val="left" w:pos="9197"/>
        </w:tabs>
        <w:kinsoku/>
        <w:wordWrap/>
        <w:overflowPunct/>
        <w:autoSpaceDE w:val="0"/>
        <w:autoSpaceDN w:val="0"/>
        <w:bidi w:val="0"/>
        <w:spacing w:before="0" w:line="480" w:lineRule="exact"/>
        <w:ind w:right="0" w:right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元</w:t>
      </w:r>
      <w:r>
        <w:rPr>
          <w:rFonts w:hint="eastAsia" w:ascii="宋体" w:hAnsi="宋体" w:eastAsia="宋体" w:cs="宋体"/>
          <w:color w:val="auto"/>
          <w:spacing w:val="0"/>
          <w:sz w:val="28"/>
          <w:szCs w:val="28"/>
        </w:rPr>
        <w:t>（大写</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元整</w:t>
      </w:r>
      <w:r>
        <w:rPr>
          <w:rFonts w:hint="eastAsia" w:ascii="宋体" w:hAnsi="宋体" w:eastAsia="宋体" w:cs="宋体"/>
          <w:color w:val="auto"/>
          <w:spacing w:val="0"/>
          <w:sz w:val="28"/>
          <w:szCs w:val="28"/>
        </w:rPr>
        <w:t>），该定金于 【本合同签订】【交付首付款】【</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】时【抵作】【</w:t>
      </w:r>
      <w:r>
        <w:rPr>
          <w:rFonts w:hint="eastAsia" w:ascii="宋体" w:hAnsi="宋体" w:eastAsia="宋体" w:cs="宋体"/>
          <w:color w:val="auto"/>
          <w:spacing w:val="0"/>
          <w:sz w:val="28"/>
          <w:szCs w:val="28"/>
          <w:u w:val="single"/>
        </w:rPr>
        <w:tab/>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color="auto"/>
        </w:rPr>
        <w:t>】</w:t>
      </w:r>
      <w:r>
        <w:rPr>
          <w:rFonts w:hint="eastAsia" w:ascii="宋体" w:hAnsi="宋体" w:eastAsia="宋体" w:cs="宋体"/>
          <w:color w:val="auto"/>
          <w:spacing w:val="0"/>
          <w:sz w:val="28"/>
          <w:szCs w:val="28"/>
        </w:rPr>
        <w:t>商品房价款。</w:t>
      </w:r>
    </w:p>
    <w:p>
      <w:pPr>
        <w:pStyle w:val="6"/>
        <w:keepNext w:val="0"/>
        <w:keepLines w:val="0"/>
        <w:pageBreakBefore w:val="0"/>
        <w:tabs>
          <w:tab w:val="left" w:pos="391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rPr>
        <w:t>）买受人采取下列第</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rPr>
        <w:tab/>
      </w:r>
      <w:r>
        <w:rPr>
          <w:rFonts w:hint="eastAsia" w:ascii="宋体" w:hAnsi="宋体" w:eastAsia="宋体" w:cs="宋体"/>
          <w:color w:val="auto"/>
          <w:spacing w:val="0"/>
          <w:sz w:val="28"/>
          <w:szCs w:val="28"/>
        </w:rPr>
        <w:t>种方式付款：</w:t>
      </w:r>
    </w:p>
    <w:p>
      <w:pPr>
        <w:pStyle w:val="13"/>
        <w:keepNext w:val="0"/>
        <w:keepLines w:val="0"/>
        <w:pageBreakBefore w:val="0"/>
        <w:numPr>
          <w:ilvl w:val="0"/>
          <w:numId w:val="0"/>
        </w:numPr>
        <w:tabs>
          <w:tab w:val="left" w:pos="978"/>
          <w:tab w:val="left" w:pos="4697"/>
          <w:tab w:val="left" w:pos="5417"/>
          <w:tab w:val="left" w:pos="6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一次性付款。买受人应当在</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w:t>
      </w:r>
      <w:r>
        <w:rPr>
          <w:rFonts w:hint="eastAsia" w:ascii="宋体" w:hAnsi="宋体" w:eastAsia="宋体" w:cs="宋体"/>
          <w:color w:val="auto"/>
          <w:spacing w:val="0"/>
          <w:sz w:val="28"/>
          <w:szCs w:val="28"/>
        </w:rPr>
        <w:t>前支付该商品房全部价款。</w:t>
      </w:r>
    </w:p>
    <w:p>
      <w:pPr>
        <w:pStyle w:val="13"/>
        <w:keepNext w:val="0"/>
        <w:keepLines w:val="0"/>
        <w:pageBreakBefore w:val="0"/>
        <w:numPr>
          <w:ilvl w:val="0"/>
          <w:numId w:val="0"/>
        </w:numPr>
        <w:tabs>
          <w:tab w:val="left" w:pos="984"/>
          <w:tab w:val="left" w:pos="3797"/>
          <w:tab w:val="left" w:pos="4522"/>
          <w:tab w:val="left" w:pos="5368"/>
          <w:tab w:val="left" w:pos="5837"/>
          <w:tab w:val="left" w:pos="6214"/>
          <w:tab w:val="left" w:pos="7792"/>
          <w:tab w:val="left" w:pos="919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分期付款。买受人应当在</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w:t>
      </w:r>
      <w:r>
        <w:rPr>
          <w:rFonts w:hint="eastAsia" w:ascii="宋体" w:hAnsi="宋体" w:eastAsia="宋体" w:cs="宋体"/>
          <w:color w:val="auto"/>
          <w:spacing w:val="0"/>
          <w:sz w:val="28"/>
          <w:szCs w:val="28"/>
        </w:rPr>
        <w:t>前分</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期支付该商品房全部价款，首期房价款</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（币种）</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元（大写</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元整），应当于</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日前支付。</w:t>
      </w:r>
    </w:p>
    <w:p>
      <w:pPr>
        <w:pStyle w:val="6"/>
        <w:keepNext w:val="0"/>
        <w:keepLines w:val="0"/>
        <w:pageBreakBefore w:val="0"/>
        <w:widowControl w:val="0"/>
        <w:tabs>
          <w:tab w:val="left" w:pos="9076"/>
        </w:tabs>
        <w:kinsoku/>
        <w:wordWrap/>
        <w:overflowPunct/>
        <w:topLinePunct w:val="0"/>
        <w:autoSpaceDE w:val="0"/>
        <w:autoSpaceDN w:val="0"/>
        <w:bidi w:val="0"/>
        <w:adjustRightInd/>
        <w:snapToGrid/>
        <w:spacing w:before="0" w:line="480" w:lineRule="exact"/>
        <w:ind w:left="0" w:leftChars="0" w:right="0" w:firstLine="560" w:firstLineChars="200"/>
        <w:jc w:val="left"/>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5"/>
        </w:numPr>
        <w:tabs>
          <w:tab w:val="left" w:pos="978"/>
          <w:tab w:val="left" w:pos="1037"/>
          <w:tab w:val="left" w:pos="1877"/>
          <w:tab w:val="left" w:pos="4997"/>
          <w:tab w:val="left" w:pos="6335"/>
          <w:tab w:val="left" w:pos="7037"/>
          <w:tab w:val="left" w:pos="9237"/>
          <w:tab w:val="clear" w:pos="31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贷款方式付款：【公积金贷款】【商业贷款】【</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color="auto"/>
        </w:rPr>
        <w:t>】</w:t>
      </w:r>
      <w:r>
        <w:rPr>
          <w:rFonts w:hint="eastAsia" w:ascii="宋体" w:hAnsi="宋体" w:eastAsia="宋体" w:cs="宋体"/>
          <w:color w:val="auto"/>
          <w:spacing w:val="0"/>
          <w:sz w:val="28"/>
          <w:szCs w:val="28"/>
        </w:rPr>
        <w:t>。买受人应当于</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w:t>
      </w:r>
      <w:r>
        <w:rPr>
          <w:rFonts w:hint="eastAsia" w:ascii="宋体" w:hAnsi="宋体" w:eastAsia="宋体" w:cs="宋体"/>
          <w:color w:val="auto"/>
          <w:spacing w:val="0"/>
          <w:sz w:val="28"/>
          <w:szCs w:val="28"/>
        </w:rPr>
        <w:t>前支付首期房价款</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（币种）</w:t>
      </w:r>
    </w:p>
    <w:p>
      <w:pPr>
        <w:pStyle w:val="13"/>
        <w:keepNext w:val="0"/>
        <w:keepLines w:val="0"/>
        <w:pageBreakBefore w:val="0"/>
        <w:widowControl w:val="0"/>
        <w:numPr>
          <w:ilvl w:val="0"/>
          <w:numId w:val="0"/>
        </w:numPr>
        <w:tabs>
          <w:tab w:val="left" w:pos="978"/>
          <w:tab w:val="left" w:pos="1037"/>
          <w:tab w:val="left" w:pos="1877"/>
          <w:tab w:val="left" w:pos="4997"/>
          <w:tab w:val="left" w:pos="6335"/>
          <w:tab w:val="left" w:pos="7037"/>
          <w:tab w:val="left" w:pos="9237"/>
        </w:tabs>
        <w:kinsoku/>
        <w:wordWrap/>
        <w:overflowPunct/>
        <w:topLinePunct w:val="0"/>
        <w:autoSpaceDE w:val="0"/>
        <w:autoSpaceDN w:val="0"/>
        <w:bidi w:val="0"/>
        <w:adjustRightInd/>
        <w:snapToGrid/>
        <w:spacing w:before="0" w:after="0" w:line="480" w:lineRule="exact"/>
        <w:ind w:right="0" w:right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元（大写</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rPr>
        <w:t>元整），占全部房价款的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2117"/>
          <w:tab w:val="left" w:pos="4157"/>
          <w:tab w:val="left" w:pos="91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余款</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（币种）</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元（大写</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default" w:ascii="宋体" w:hAnsi="宋体" w:eastAsia="宋体" w:cs="宋体"/>
          <w:color w:val="auto"/>
          <w:spacing w:val="0"/>
          <w:sz w:val="28"/>
          <w:szCs w:val="28"/>
          <w:u w:val="single" w:color="231F20"/>
          <w:lang w:val="en" w:eastAsia="zh-CN"/>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元整）向</w:t>
      </w:r>
      <w:r>
        <w:rPr>
          <w:rFonts w:hint="eastAsia" w:ascii="宋体" w:hAnsi="宋体" w:eastAsia="宋体" w:cs="宋体"/>
          <w:color w:val="auto"/>
          <w:spacing w:val="0"/>
          <w:sz w:val="28"/>
          <w:szCs w:val="28"/>
          <w:u w:val="none" w:color="auto"/>
          <w:lang w:eastAsia="zh-CN"/>
        </w:rPr>
        <w:t>【公积金管理部门】、【商业银行】、【</w:t>
      </w:r>
      <w:r>
        <w:rPr>
          <w:rFonts w:hint="eastAsia" w:ascii="宋体" w:hAnsi="宋体" w:eastAsia="宋体" w:cs="宋体"/>
          <w:color w:val="auto"/>
          <w:spacing w:val="0"/>
          <w:sz w:val="28"/>
          <w:szCs w:val="28"/>
          <w:u w:val="single" w:color="231F20"/>
          <w:lang w:eastAsia="zh-CN"/>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single" w:color="231F20"/>
          <w:lang w:eastAsia="zh-CN"/>
        </w:rPr>
        <w:t xml:space="preserve">  </w:t>
      </w:r>
      <w:r>
        <w:rPr>
          <w:rFonts w:hint="eastAsia" w:ascii="宋体" w:hAnsi="宋体" w:eastAsia="宋体" w:cs="宋体"/>
          <w:color w:val="auto"/>
          <w:spacing w:val="0"/>
          <w:sz w:val="28"/>
          <w:szCs w:val="28"/>
          <w:u w:val="none" w:color="auto"/>
          <w:lang w:eastAsia="zh-CN"/>
        </w:rPr>
        <w:t>】</w:t>
      </w:r>
      <w:r>
        <w:rPr>
          <w:rFonts w:hint="eastAsia" w:ascii="宋体" w:hAnsi="宋体" w:eastAsia="宋体" w:cs="宋体"/>
          <w:color w:val="auto"/>
          <w:spacing w:val="0"/>
          <w:sz w:val="28"/>
          <w:szCs w:val="28"/>
        </w:rPr>
        <w:t>（贷款机构）申请贷款支付。</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其他方式：</w:t>
      </w:r>
    </w:p>
    <w:p>
      <w:pPr>
        <w:pStyle w:val="6"/>
        <w:keepNext w:val="0"/>
        <w:keepLines w:val="0"/>
        <w:pageBreakBefore w:val="0"/>
        <w:tabs>
          <w:tab w:val="left" w:pos="911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该商品房价款的计价方式、总价款、付款方式及期限的具体约定见附件五。</w:t>
      </w:r>
    </w:p>
    <w:p>
      <w:pPr>
        <w:pStyle w:val="6"/>
        <w:keepNext w:val="0"/>
        <w:keepLines w:val="0"/>
        <w:pageBreakBefore w:val="0"/>
        <w:tabs>
          <w:tab w:val="left" w:pos="1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第九条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逾期付款责任</w:t>
      </w:r>
    </w:p>
    <w:p>
      <w:pPr>
        <w:pStyle w:val="6"/>
        <w:keepNext w:val="0"/>
        <w:keepLines w:val="0"/>
        <w:pageBreakBefore w:val="0"/>
        <w:tabs>
          <w:tab w:val="left" w:pos="8775"/>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除不可抗力外，买受人未按照约定时间付款的，双方同意按照下列第</w:t>
      </w:r>
    </w:p>
    <w:p>
      <w:pPr>
        <w:pStyle w:val="6"/>
        <w:keepNext w:val="0"/>
        <w:keepLines w:val="0"/>
        <w:pageBreakBefore w:val="0"/>
        <w:tabs>
          <w:tab w:val="left" w:pos="8775"/>
        </w:tabs>
        <w:kinsoku/>
        <w:wordWrap/>
        <w:overflowPunct/>
        <w:autoSpaceDE w:val="0"/>
        <w:autoSpaceDN w:val="0"/>
        <w:bidi w:val="0"/>
        <w:spacing w:before="0" w:line="480" w:lineRule="exact"/>
        <w:ind w:left="0" w:leftChars="0" w:right="0" w:firstLine="0" w:firstLine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方式处理：</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按照逾期时间，分别处理（（1）和（2）不作累加）。</w:t>
      </w:r>
    </w:p>
    <w:p>
      <w:pPr>
        <w:pStyle w:val="13"/>
        <w:keepNext w:val="0"/>
        <w:keepLines w:val="0"/>
        <w:pageBreakBefore w:val="0"/>
        <w:widowControl w:val="0"/>
        <w:numPr>
          <w:ilvl w:val="0"/>
          <w:numId w:val="0"/>
        </w:numPr>
        <w:tabs>
          <w:tab w:val="left" w:pos="1158"/>
          <w:tab w:val="left" w:pos="9237"/>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逾期在</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rPr>
        <w:t>日之内，买受人按日计算向出卖人支付逾期应付款万分之</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的违约金。</w:t>
      </w:r>
    </w:p>
    <w:p>
      <w:pPr>
        <w:pStyle w:val="13"/>
        <w:keepNext w:val="0"/>
        <w:keepLines w:val="0"/>
        <w:pageBreakBefore w:val="0"/>
        <w:widowControl w:val="0"/>
        <w:numPr>
          <w:ilvl w:val="0"/>
          <w:numId w:val="0"/>
        </w:numPr>
        <w:tabs>
          <w:tab w:val="left" w:pos="1160"/>
          <w:tab w:val="left" w:pos="5349"/>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逾期超过</w:t>
      </w:r>
      <w:r>
        <w:rPr>
          <w:rFonts w:hint="eastAsia" w:ascii="宋体" w:hAnsi="宋体" w:eastAsia="宋体" w:cs="宋体"/>
          <w:color w:val="auto"/>
          <w:spacing w:val="0"/>
          <w:sz w:val="28"/>
          <w:szCs w:val="28"/>
          <w:u w:val="single" w:color="auto"/>
          <w:lang w:val="en-US" w:eastAsia="zh-CN"/>
        </w:rPr>
        <w:t xml:space="preserve"> </w:t>
      </w:r>
      <w:r>
        <w:rPr>
          <w:rFonts w:hint="eastAsia" w:ascii="宋体" w:hAnsi="宋体" w:eastAsia="宋体" w:cs="宋体"/>
          <w:color w:val="auto"/>
          <w:spacing w:val="0"/>
          <w:sz w:val="28"/>
          <w:szCs w:val="28"/>
          <w:u w:val="single" w:color="auto"/>
        </w:rPr>
        <w:t xml:space="preserve"> </w:t>
      </w:r>
      <w:r>
        <w:rPr>
          <w:rFonts w:hint="eastAsia" w:ascii="宋体" w:hAnsi="宋体" w:eastAsia="宋体" w:cs="宋体"/>
          <w:color w:val="auto"/>
          <w:spacing w:val="0"/>
          <w:sz w:val="28"/>
          <w:szCs w:val="28"/>
          <w:u w:val="single" w:color="auto"/>
          <w:lang w:val="en-US" w:eastAsia="zh-CN"/>
        </w:rPr>
        <w:t xml:space="preserve">  </w:t>
      </w:r>
      <w:r>
        <w:rPr>
          <w:rFonts w:hint="eastAsia" w:ascii="宋体" w:hAnsi="宋体" w:eastAsia="宋体" w:cs="宋体"/>
          <w:color w:val="auto"/>
          <w:spacing w:val="0"/>
          <w:sz w:val="28"/>
          <w:szCs w:val="28"/>
          <w:u w:val="single" w:color="auto"/>
        </w:rPr>
        <w:t xml:space="preserve"> </w:t>
      </w:r>
      <w:r>
        <w:rPr>
          <w:rFonts w:hint="eastAsia" w:ascii="宋体" w:hAnsi="宋体" w:eastAsia="宋体" w:cs="宋体"/>
          <w:color w:val="auto"/>
          <w:spacing w:val="0"/>
          <w:sz w:val="28"/>
          <w:szCs w:val="28"/>
        </w:rPr>
        <w:t>日（该期限应当与本条第（1）项中的期限相同）后，出卖人有权解除合同。出卖人解除合同的，应当书面通知买受人。买受人应当自解除合同通知送达之日起</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日内按照累计应付款的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%向出卖人支付违约金，同时，出卖人退还买受人已付全部房款（含已付贷款部分）。</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出卖人不解除合同的，买受人按日计算向出卖人支付逾期应付款万分之</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rPr>
        <w:t>（该比率不低于第（1）项中的比率）的违约金。</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本条所称逾期应付款是指依照第八条及附件五约定的到期应付款与该期实际已付款的差额；采取分期付款的，按照相应的分期应付款与该期的实际已付款的差额确定。</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黑体" w:hAnsi="黑体" w:eastAsia="黑体" w:cs="黑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黑体" w:hAnsi="黑体" w:eastAsia="黑体" w:cs="黑体"/>
          <w:color w:val="auto"/>
          <w:spacing w:val="0"/>
          <w:sz w:val="28"/>
          <w:szCs w:val="28"/>
          <w:u w:val="single"/>
          <w:lang w:val="en-US" w:eastAsia="zh-CN"/>
        </w:rPr>
        <w:t xml:space="preserve">                                                         </w:t>
      </w:r>
      <w:r>
        <w:rPr>
          <w:rFonts w:hint="eastAsia" w:ascii="黑体" w:hAnsi="黑体" w:eastAsia="黑体" w:cs="黑体"/>
          <w:color w:val="auto"/>
          <w:spacing w:val="0"/>
          <w:sz w:val="28"/>
          <w:szCs w:val="28"/>
          <w:u w:val="none"/>
          <w:lang w:val="en-US" w:eastAsia="zh-CN"/>
        </w:rPr>
        <w:t>。</w:t>
      </w:r>
    </w:p>
    <w:p>
      <w:pPr>
        <w:pStyle w:val="5"/>
        <w:keepNext w:val="0"/>
        <w:keepLines w:val="0"/>
        <w:pageBreakBefore w:val="0"/>
        <w:tabs>
          <w:tab w:val="left" w:pos="1119"/>
        </w:tabs>
        <w:kinsoku/>
        <w:wordWrap/>
        <w:overflowPunct/>
        <w:autoSpaceDE w:val="0"/>
        <w:autoSpaceDN w:val="0"/>
        <w:bidi w:val="0"/>
        <w:spacing w:before="0" w:line="480" w:lineRule="exact"/>
        <w:ind w:left="0" w:leftChars="0" w:right="0" w:firstLine="0" w:firstLineChars="0"/>
        <w:jc w:val="both"/>
        <w:textAlignment w:val="auto"/>
        <w:rPr>
          <w:rFonts w:hint="eastAsia" w:ascii="黑体" w:hAnsi="黑体" w:eastAsia="黑体" w:cs="黑体"/>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第四章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商品房交付条件与交付手续</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6"/>
        <w:keepNext w:val="0"/>
        <w:keepLines w:val="0"/>
        <w:pageBreakBefore w:val="0"/>
        <w:numPr>
          <w:ilvl w:val="0"/>
          <w:numId w:val="0"/>
        </w:numPr>
        <w:tabs>
          <w:tab w:val="left" w:pos="1637"/>
        </w:tabs>
        <w:kinsoku/>
        <w:wordWrap/>
        <w:overflowPunct/>
        <w:autoSpaceDE w:val="0"/>
        <w:autoSpaceDN w:val="0"/>
        <w:bidi w:val="0"/>
        <w:spacing w:before="0" w:line="480" w:lineRule="exact"/>
        <w:ind w:leftChars="200" w:right="0" w:rightChars="0"/>
        <w:jc w:val="both"/>
        <w:textAlignment w:val="auto"/>
        <w:rPr>
          <w:rFonts w:hint="eastAsia" w:ascii="宋体" w:hAnsi="宋体" w:eastAsia="宋体" w:cs="宋体"/>
          <w:color w:val="auto"/>
          <w:spacing w:val="0"/>
          <w:sz w:val="28"/>
          <w:szCs w:val="28"/>
          <w:highlight w:val="none"/>
        </w:rPr>
      </w:pPr>
      <w:r>
        <w:rPr>
          <w:rFonts w:hint="eastAsia" w:ascii="黑体" w:hAnsi="黑体" w:eastAsia="黑体" w:cs="黑体"/>
          <w:color w:val="auto"/>
          <w:spacing w:val="0"/>
          <w:sz w:val="28"/>
          <w:szCs w:val="28"/>
          <w:highlight w:val="none"/>
          <w:lang w:eastAsia="zh-CN"/>
        </w:rPr>
        <w:t>第十条</w:t>
      </w:r>
      <w:r>
        <w:rPr>
          <w:rFonts w:hint="eastAsia" w:ascii="黑体" w:hAnsi="黑体" w:eastAsia="黑体" w:cs="黑体"/>
          <w:color w:val="auto"/>
          <w:spacing w:val="0"/>
          <w:sz w:val="28"/>
          <w:szCs w:val="28"/>
          <w:highlight w:val="none"/>
          <w:lang w:val="en-US" w:eastAsia="zh-CN"/>
        </w:rPr>
        <w:t xml:space="preserve">  </w:t>
      </w:r>
      <w:r>
        <w:rPr>
          <w:rFonts w:hint="eastAsia" w:ascii="宋体" w:hAnsi="宋体" w:eastAsia="宋体" w:cs="宋体"/>
          <w:color w:val="auto"/>
          <w:spacing w:val="0"/>
          <w:sz w:val="28"/>
          <w:szCs w:val="28"/>
          <w:highlight w:val="none"/>
        </w:rPr>
        <w:t>商品房交付条件</w:t>
      </w:r>
    </w:p>
    <w:p>
      <w:pPr>
        <w:pStyle w:val="6"/>
        <w:keepNext w:val="0"/>
        <w:keepLines w:val="0"/>
        <w:pageBreakBefore w:val="0"/>
        <w:widowControl w:val="0"/>
        <w:numPr>
          <w:ilvl w:val="0"/>
          <w:numId w:val="0"/>
        </w:numPr>
        <w:tabs>
          <w:tab w:val="left" w:pos="1637"/>
        </w:tabs>
        <w:kinsoku/>
        <w:wordWrap/>
        <w:overflowPunct/>
        <w:topLinePunct w:val="0"/>
        <w:autoSpaceDE w:val="0"/>
        <w:autoSpaceDN w:val="0"/>
        <w:bidi w:val="0"/>
        <w:adjustRightInd/>
        <w:snapToGrid/>
        <w:spacing w:before="0" w:after="0" w:line="480" w:lineRule="exact"/>
        <w:ind w:leftChars="200" w:right="0" w:rightChars="0"/>
        <w:jc w:val="both"/>
        <w:textAlignment w:val="auto"/>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（一）【 】本项目（小区）已纳入“交房即交证”服务项目。本项目（小区）完成首次登记时，向购房人提供全额发票和已加盖开发企业公章的转移登记申请表，其它具体约定</w:t>
      </w:r>
      <w:r>
        <w:rPr>
          <w:rFonts w:hint="default" w:ascii="宋体" w:hAnsi="宋体" w:eastAsia="宋体" w:cs="宋体"/>
          <w:color w:val="auto"/>
          <w:spacing w:val="0"/>
          <w:sz w:val="28"/>
          <w:szCs w:val="28"/>
          <w:highlight w:val="none"/>
          <w:lang w:eastAsia="zh-CN"/>
        </w:rPr>
        <w:t>见</w:t>
      </w:r>
      <w:r>
        <w:rPr>
          <w:rFonts w:hint="eastAsia" w:ascii="宋体" w:hAnsi="宋体" w:eastAsia="宋体" w:cs="宋体"/>
          <w:color w:val="auto"/>
          <w:spacing w:val="0"/>
          <w:sz w:val="28"/>
          <w:szCs w:val="28"/>
          <w:highlight w:val="none"/>
          <w:lang w:val="en-US" w:eastAsia="zh-CN"/>
        </w:rPr>
        <w:t>附件十三。</w:t>
      </w:r>
    </w:p>
    <w:p>
      <w:pPr>
        <w:pStyle w:val="6"/>
        <w:keepNext w:val="0"/>
        <w:keepLines w:val="0"/>
        <w:pageBreakBefore w:val="0"/>
        <w:widowControl w:val="0"/>
        <w:numPr>
          <w:ilvl w:val="0"/>
          <w:numId w:val="0"/>
        </w:numPr>
        <w:tabs>
          <w:tab w:val="left" w:pos="1637"/>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 】本项目（小区）未纳入“交房即交证”服务项目。</w:t>
      </w:r>
    </w:p>
    <w:p>
      <w:pPr>
        <w:pStyle w:val="6"/>
        <w:keepNext w:val="0"/>
        <w:keepLines w:val="0"/>
        <w:pageBreakBefore w:val="0"/>
        <w:tabs>
          <w:tab w:val="left" w:pos="5147"/>
          <w:tab w:val="left" w:pos="574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(二)</w:t>
      </w:r>
      <w:r>
        <w:rPr>
          <w:rFonts w:hint="eastAsia" w:ascii="宋体" w:hAnsi="宋体" w:eastAsia="宋体" w:cs="宋体"/>
          <w:color w:val="auto"/>
          <w:spacing w:val="0"/>
          <w:sz w:val="28"/>
          <w:szCs w:val="28"/>
          <w:highlight w:val="none"/>
        </w:rPr>
        <w:t>该商品房交付时应当符合下列第1、2、</w:t>
      </w:r>
      <w:r>
        <w:rPr>
          <w:rFonts w:hint="eastAsia" w:ascii="宋体" w:hAnsi="宋体" w:eastAsia="宋体" w:cs="宋体"/>
          <w:color w:val="auto"/>
          <w:spacing w:val="0"/>
          <w:sz w:val="28"/>
          <w:szCs w:val="28"/>
          <w:highlight w:val="none"/>
          <w:u w:val="single" w:color="231F20"/>
        </w:rPr>
        <w:t xml:space="preserve"> </w:t>
      </w:r>
      <w:r>
        <w:rPr>
          <w:rFonts w:hint="eastAsia" w:ascii="宋体" w:hAnsi="宋体" w:eastAsia="宋体" w:cs="宋体"/>
          <w:color w:val="auto"/>
          <w:spacing w:val="0"/>
          <w:sz w:val="28"/>
          <w:szCs w:val="28"/>
          <w:highlight w:val="none"/>
          <w:u w:val="single" w:color="231F20"/>
          <w:lang w:val="en-US" w:eastAsia="zh-CN"/>
        </w:rPr>
        <w:t xml:space="preserve">   </w:t>
      </w:r>
      <w:r>
        <w:rPr>
          <w:rFonts w:hint="eastAsia"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u w:val="single" w:color="231F20"/>
        </w:rPr>
        <w:t xml:space="preserve"> </w:t>
      </w:r>
      <w:r>
        <w:rPr>
          <w:rFonts w:hint="eastAsia" w:ascii="宋体" w:hAnsi="宋体" w:eastAsia="宋体" w:cs="宋体"/>
          <w:color w:val="auto"/>
          <w:spacing w:val="0"/>
          <w:sz w:val="28"/>
          <w:szCs w:val="28"/>
          <w:highlight w:val="none"/>
          <w:u w:val="single" w:color="231F20"/>
          <w:lang w:val="en-US" w:eastAsia="zh-CN"/>
        </w:rPr>
        <w:t xml:space="preserve">   </w:t>
      </w:r>
      <w:r>
        <w:rPr>
          <w:rFonts w:hint="eastAsia" w:ascii="宋体" w:hAnsi="宋体" w:eastAsia="宋体" w:cs="宋体"/>
          <w:color w:val="auto"/>
          <w:spacing w:val="0"/>
          <w:sz w:val="28"/>
          <w:szCs w:val="28"/>
          <w:highlight w:val="none"/>
        </w:rPr>
        <w:t>项所列条件：</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该商品房已取得建设工程竣工验收备案证明文件；</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该商品房已取得房屋测绘报告；</w:t>
      </w:r>
    </w:p>
    <w:p>
      <w:pPr>
        <w:pStyle w:val="6"/>
        <w:keepNext w:val="0"/>
        <w:keepLines w:val="0"/>
        <w:pageBreakBefore w:val="0"/>
        <w:widowControl w:val="0"/>
        <w:tabs>
          <w:tab w:val="left" w:pos="9137"/>
        </w:tabs>
        <w:kinsoku/>
        <w:wordWrap/>
        <w:overflowPunct/>
        <w:topLinePunct w:val="0"/>
        <w:autoSpaceDE w:val="0"/>
        <w:autoSpaceDN w:val="0"/>
        <w:bidi w:val="0"/>
        <w:adjustRightInd/>
        <w:snapToGrid/>
        <w:spacing w:before="0" w:line="52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1877"/>
          <w:tab w:val="left" w:pos="9136"/>
        </w:tabs>
        <w:kinsoku/>
        <w:wordWrap/>
        <w:overflowPunct/>
        <w:topLinePunct w:val="0"/>
        <w:autoSpaceDE w:val="0"/>
        <w:autoSpaceDN w:val="0"/>
        <w:bidi w:val="0"/>
        <w:adjustRightInd/>
        <w:snapToGrid/>
        <w:spacing w:before="0" w:line="52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4.</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1877"/>
          <w:tab w:val="left" w:pos="913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该商品房交付时应提供的文件的具体约定</w:t>
      </w:r>
      <w:r>
        <w:rPr>
          <w:rFonts w:hint="eastAsia" w:ascii="宋体" w:hAnsi="宋体" w:eastAsia="宋体" w:cs="宋体"/>
          <w:color w:val="auto"/>
          <w:spacing w:val="0"/>
          <w:sz w:val="28"/>
          <w:szCs w:val="28"/>
        </w:rPr>
        <w:t>见附件</w:t>
      </w:r>
      <w:r>
        <w:rPr>
          <w:rFonts w:hint="eastAsia" w:ascii="宋体" w:hAnsi="宋体" w:eastAsia="宋体" w:cs="宋体"/>
          <w:color w:val="auto"/>
          <w:spacing w:val="0"/>
          <w:sz w:val="28"/>
          <w:szCs w:val="28"/>
          <w:lang w:val="en-US" w:eastAsia="zh-CN"/>
        </w:rPr>
        <w:t>六</w:t>
      </w:r>
      <w:r>
        <w:rPr>
          <w:rFonts w:hint="eastAsia" w:ascii="宋体" w:hAnsi="宋体" w:eastAsia="宋体" w:cs="宋体"/>
          <w:color w:val="auto"/>
          <w:spacing w:val="0"/>
          <w:sz w:val="28"/>
          <w:szCs w:val="28"/>
        </w:rPr>
        <w:t>。</w:t>
      </w:r>
    </w:p>
    <w:p>
      <w:pPr>
        <w:pStyle w:val="6"/>
        <w:keepNext w:val="0"/>
        <w:keepLines w:val="0"/>
        <w:pageBreakBefore w:val="0"/>
        <w:tabs>
          <w:tab w:val="left" w:pos="1877"/>
          <w:tab w:val="left" w:pos="913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第十一条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商品房相关设施设备交付条件</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（一）基础设施设备</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供水、排水：交付时供水、排水配套设施齐全，并与城市公共供水、排水管网连接。使用自建设施供水的，供水的水质符合国家规定的饮用水卫生标准，</w:t>
      </w:r>
    </w:p>
    <w:p>
      <w:pPr>
        <w:pStyle w:val="6"/>
        <w:keepNext w:val="0"/>
        <w:keepLines w:val="0"/>
        <w:pageBreakBefore w:val="0"/>
        <w:widowControl w:val="0"/>
        <w:tabs>
          <w:tab w:val="left" w:pos="907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pacing w:val="0"/>
          <w:sz w:val="28"/>
          <w:szCs w:val="28"/>
          <w:u w:val="none"/>
          <w:lang w:val="en-US"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供电：交付时纳入城市供电网络并正式供电，</w:t>
      </w:r>
    </w:p>
    <w:p>
      <w:pPr>
        <w:pStyle w:val="6"/>
        <w:keepNext w:val="0"/>
        <w:keepLines w:val="0"/>
        <w:pageBreakBefore w:val="0"/>
        <w:widowControl w:val="0"/>
        <w:tabs>
          <w:tab w:val="left" w:pos="907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default" w:ascii="宋体" w:hAnsi="宋体" w:eastAsia="宋体" w:cs="宋体"/>
          <w:color w:val="auto"/>
          <w:spacing w:val="0"/>
          <w:sz w:val="28"/>
          <w:szCs w:val="28"/>
          <w:u w:val="none"/>
          <w:lang w:val="en-US"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520" w:lineRule="exact"/>
        <w:ind w:left="0" w:leftChars="0" w:right="0" w:rightChars="0" w:firstLine="560" w:firstLineChars="200"/>
        <w:jc w:val="both"/>
        <w:textAlignment w:val="auto"/>
        <w:rPr>
          <w:rFonts w:hint="default" w:ascii="宋体" w:hAnsi="宋体" w:eastAsia="宋体" w:cs="宋体"/>
          <w:strike w:val="0"/>
          <w:dstrike w:val="0"/>
          <w:color w:val="auto"/>
          <w:spacing w:val="0"/>
          <w:sz w:val="28"/>
          <w:szCs w:val="28"/>
          <w:u w:val="single"/>
          <w:lang w:val="en-US" w:eastAsia="zh-CN"/>
        </w:rPr>
      </w:pPr>
      <w:r>
        <w:rPr>
          <w:rFonts w:hint="eastAsia" w:ascii="宋体" w:hAnsi="宋体" w:eastAsia="宋体" w:cs="宋体"/>
          <w:strike w:val="0"/>
          <w:dstrike w:val="0"/>
          <w:color w:val="auto"/>
          <w:spacing w:val="0"/>
          <w:sz w:val="28"/>
          <w:szCs w:val="28"/>
          <w:lang w:val="en-US" w:eastAsia="zh-CN"/>
        </w:rPr>
        <w:t>3.</w:t>
      </w:r>
      <w:r>
        <w:rPr>
          <w:rFonts w:hint="eastAsia" w:ascii="宋体" w:hAnsi="宋体" w:eastAsia="宋体" w:cs="宋体"/>
          <w:strike w:val="0"/>
          <w:dstrike w:val="0"/>
          <w:color w:val="auto"/>
          <w:spacing w:val="0"/>
          <w:sz w:val="28"/>
          <w:szCs w:val="28"/>
        </w:rPr>
        <w:t>供暖：</w:t>
      </w:r>
      <w:r>
        <w:rPr>
          <w:rFonts w:hint="eastAsia" w:ascii="宋体" w:hAnsi="宋体" w:eastAsia="宋体" w:cs="宋体"/>
          <w:strike w:val="0"/>
          <w:dstrike w:val="0"/>
          <w:color w:val="auto"/>
          <w:spacing w:val="0"/>
          <w:sz w:val="28"/>
          <w:szCs w:val="28"/>
          <w:u w:val="single"/>
          <w:lang w:val="en-US" w:eastAsia="zh-CN"/>
        </w:rPr>
        <w:t xml:space="preserve">                                                     </w:t>
      </w:r>
    </w:p>
    <w:p>
      <w:pPr>
        <w:pStyle w:val="6"/>
        <w:keepNext w:val="0"/>
        <w:keepLines w:val="0"/>
        <w:pageBreakBefore w:val="0"/>
        <w:widowControl w:val="0"/>
        <w:tabs>
          <w:tab w:val="left" w:pos="9077"/>
        </w:tabs>
        <w:kinsoku/>
        <w:wordWrap/>
        <w:overflowPunct/>
        <w:topLinePunct w:val="0"/>
        <w:autoSpaceDE w:val="0"/>
        <w:autoSpaceDN w:val="0"/>
        <w:bidi w:val="0"/>
        <w:adjustRightInd/>
        <w:snapToGrid/>
        <w:spacing w:before="0" w:line="520" w:lineRule="exact"/>
        <w:ind w:left="0" w:leftChars="0" w:right="0" w:firstLine="560" w:firstLineChars="200"/>
        <w:jc w:val="both"/>
        <w:textAlignment w:val="auto"/>
        <w:rPr>
          <w:rFonts w:hint="default" w:ascii="宋体" w:hAnsi="宋体" w:eastAsia="宋体" w:cs="宋体"/>
          <w:color w:val="auto"/>
          <w:spacing w:val="0"/>
          <w:sz w:val="28"/>
          <w:szCs w:val="28"/>
          <w:u w:val="none"/>
          <w:lang w:val="en-US"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520" w:lineRule="exact"/>
        <w:ind w:left="0" w:leftChars="0" w:right="0" w:rightChars="0" w:firstLine="560" w:firstLineChars="200"/>
        <w:jc w:val="both"/>
        <w:textAlignment w:val="auto"/>
        <w:rPr>
          <w:rFonts w:hint="default" w:ascii="宋体" w:hAnsi="宋体" w:eastAsia="宋体" w:cs="宋体"/>
          <w:strike w:val="0"/>
          <w:dstrike w:val="0"/>
          <w:color w:val="auto"/>
          <w:spacing w:val="0"/>
          <w:sz w:val="28"/>
          <w:szCs w:val="28"/>
          <w:u w:val="single"/>
          <w:lang w:val="en-US" w:eastAsia="zh-CN"/>
        </w:rPr>
      </w:pPr>
      <w:r>
        <w:rPr>
          <w:rFonts w:hint="eastAsia" w:ascii="宋体" w:hAnsi="宋体" w:eastAsia="宋体" w:cs="宋体"/>
          <w:strike w:val="0"/>
          <w:dstrike w:val="0"/>
          <w:color w:val="auto"/>
          <w:spacing w:val="0"/>
          <w:sz w:val="28"/>
          <w:szCs w:val="28"/>
          <w:lang w:val="en-US" w:eastAsia="zh-CN"/>
        </w:rPr>
        <w:t>4.</w:t>
      </w:r>
      <w:r>
        <w:rPr>
          <w:rFonts w:hint="eastAsia" w:ascii="宋体" w:hAnsi="宋体" w:eastAsia="宋体" w:cs="宋体"/>
          <w:strike w:val="0"/>
          <w:dstrike w:val="0"/>
          <w:color w:val="auto"/>
          <w:spacing w:val="0"/>
          <w:sz w:val="28"/>
          <w:szCs w:val="28"/>
        </w:rPr>
        <w:t>燃气：</w:t>
      </w:r>
      <w:r>
        <w:rPr>
          <w:rFonts w:hint="eastAsia" w:ascii="宋体" w:hAnsi="宋体" w:eastAsia="宋体" w:cs="宋体"/>
          <w:strike w:val="0"/>
          <w:dstrike w:val="0"/>
          <w:color w:val="auto"/>
          <w:spacing w:val="0"/>
          <w:sz w:val="28"/>
          <w:szCs w:val="28"/>
          <w:u w:val="single"/>
          <w:lang w:val="en-US" w:eastAsia="zh-CN"/>
        </w:rPr>
        <w:t xml:space="preserve">                                                    </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520" w:lineRule="exact"/>
        <w:ind w:left="0" w:leftChars="0" w:right="0" w:rightChars="0" w:firstLine="560" w:firstLineChars="200"/>
        <w:jc w:val="both"/>
        <w:textAlignment w:val="auto"/>
        <w:rPr>
          <w:rFonts w:hint="eastAsia" w:ascii="宋体" w:hAnsi="宋体" w:eastAsia="宋体" w:cs="宋体"/>
          <w:strike w:val="0"/>
          <w:dstrike w:val="0"/>
          <w:color w:val="auto"/>
          <w:spacing w:val="0"/>
          <w:sz w:val="28"/>
          <w:szCs w:val="28"/>
          <w:u w:val="none"/>
          <w:lang w:val="en-US" w:eastAsia="zh-CN"/>
        </w:rPr>
      </w:pPr>
      <w:r>
        <w:rPr>
          <w:rFonts w:hint="eastAsia" w:ascii="宋体" w:hAnsi="宋体" w:eastAsia="宋体" w:cs="宋体"/>
          <w:strike w:val="0"/>
          <w:dstrike w:val="0"/>
          <w:color w:val="auto"/>
          <w:spacing w:val="0"/>
          <w:sz w:val="28"/>
          <w:szCs w:val="28"/>
          <w:u w:val="single"/>
          <w:lang w:val="en-US" w:eastAsia="zh-CN"/>
        </w:rPr>
        <w:t xml:space="preserve">                                                           </w:t>
      </w:r>
      <w:r>
        <w:rPr>
          <w:rFonts w:hint="eastAsia" w:ascii="宋体" w:hAnsi="宋体" w:eastAsia="宋体" w:cs="宋体"/>
          <w:strike w:val="0"/>
          <w:dstrike w:val="0"/>
          <w:color w:val="auto"/>
          <w:spacing w:val="0"/>
          <w:sz w:val="28"/>
          <w:szCs w:val="28"/>
          <w:u w:val="none"/>
          <w:lang w:val="en-US" w:eastAsia="zh-CN"/>
        </w:rPr>
        <w:t>；</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52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电话通信：</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rPr>
        <w:t>有线电视：</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7.</w:t>
      </w:r>
      <w:r>
        <w:rPr>
          <w:rFonts w:hint="eastAsia" w:ascii="宋体" w:hAnsi="宋体" w:eastAsia="宋体" w:cs="宋体"/>
          <w:color w:val="auto"/>
          <w:spacing w:val="0"/>
          <w:sz w:val="28"/>
          <w:szCs w:val="28"/>
        </w:rPr>
        <w:t>宽带网络：</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以上第1、2、</w:t>
      </w:r>
      <w:r>
        <w:rPr>
          <w:rFonts w:hint="eastAsia" w:ascii="宋体" w:hAnsi="宋体" w:eastAsia="宋体" w:cs="宋体"/>
          <w:strike w:val="0"/>
          <w:dstrike w:val="0"/>
          <w:color w:val="auto"/>
          <w:spacing w:val="0"/>
          <w:w w:val="100"/>
          <w:sz w:val="28"/>
          <w:szCs w:val="28"/>
          <w:lang w:val="en-US" w:eastAsia="zh-CN"/>
        </w:rPr>
        <w:t>3、4项</w:t>
      </w:r>
      <w:r>
        <w:rPr>
          <w:rFonts w:hint="eastAsia" w:ascii="宋体" w:hAnsi="宋体" w:eastAsia="宋体" w:cs="宋体"/>
          <w:color w:val="auto"/>
          <w:spacing w:val="0"/>
          <w:w w:val="100"/>
          <w:sz w:val="28"/>
          <w:szCs w:val="28"/>
        </w:rPr>
        <w:t>由出卖人负责办理开通手续并承担相关费用；第5、6、7 项需要买受人自行办理开通手续。</w:t>
      </w:r>
    </w:p>
    <w:p>
      <w:pPr>
        <w:pStyle w:val="6"/>
        <w:keepNext w:val="0"/>
        <w:keepLines w:val="0"/>
        <w:pageBreakBefore w:val="0"/>
        <w:widowControl w:val="0"/>
        <w:tabs>
          <w:tab w:val="left" w:pos="9025"/>
        </w:tabs>
        <w:kinsoku w:val="0"/>
        <w:wordWrap/>
        <w:overflowPunct w:val="0"/>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如果在约定期限内基础设施设备未达到交付使用条件，双方同意按照下列第</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种</w:t>
      </w:r>
      <w:r>
        <w:rPr>
          <w:rFonts w:hint="eastAsia" w:ascii="宋体" w:hAnsi="宋体" w:eastAsia="宋体" w:cs="宋体"/>
          <w:color w:val="auto"/>
          <w:spacing w:val="0"/>
          <w:sz w:val="28"/>
          <w:szCs w:val="28"/>
        </w:rPr>
        <w:t>方式处理</w:t>
      </w:r>
      <w:r>
        <w:rPr>
          <w:rFonts w:hint="eastAsia" w:ascii="宋体" w:hAnsi="宋体" w:eastAsia="宋体" w:cs="宋体"/>
          <w:color w:val="auto"/>
          <w:spacing w:val="0"/>
          <w:sz w:val="28"/>
          <w:szCs w:val="28"/>
          <w:lang w:eastAsia="zh-CN"/>
        </w:rPr>
        <w:t>。</w:t>
      </w:r>
    </w:p>
    <w:p>
      <w:pPr>
        <w:pStyle w:val="13"/>
        <w:keepNext w:val="0"/>
        <w:keepLines w:val="0"/>
        <w:pageBreakBefore w:val="0"/>
        <w:widowControl w:val="0"/>
        <w:numPr>
          <w:ilvl w:val="0"/>
          <w:numId w:val="0"/>
        </w:numPr>
        <w:tabs>
          <w:tab w:val="left" w:pos="116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lang w:val="en-US" w:eastAsia="zh-CN"/>
        </w:rPr>
        <w:t>1</w:t>
      </w: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rPr>
        <w:t>以上设施中第1、2、3、4项在约定交付日未达到交付条件的，出卖人按照本合同第十三条的约定承担逾期交付责任。</w:t>
      </w:r>
    </w:p>
    <w:p>
      <w:pPr>
        <w:pStyle w:val="6"/>
        <w:keepNext w:val="0"/>
        <w:keepLines w:val="0"/>
        <w:pageBreakBefore w:val="0"/>
        <w:tabs>
          <w:tab w:val="left" w:pos="759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第5项未按时达到交付使用条件的，出卖人按日向买受人支付</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元的违约金；第6项未按时达到交付使用条件的，出卖人按日向买受人支付</w:t>
      </w:r>
    </w:p>
    <w:p>
      <w:pPr>
        <w:pStyle w:val="6"/>
        <w:keepNext w:val="0"/>
        <w:keepLines w:val="0"/>
        <w:pageBreakBefore w:val="0"/>
        <w:tabs>
          <w:tab w:val="left" w:pos="7597"/>
        </w:tabs>
        <w:kinsoku/>
        <w:wordWrap/>
        <w:overflowPunct/>
        <w:autoSpaceDE w:val="0"/>
        <w:autoSpaceDN w:val="0"/>
        <w:bidi w:val="0"/>
        <w:spacing w:before="0" w:line="480" w:lineRule="exact"/>
        <w:ind w:left="0" w:leftChars="0" w:right="0" w:firstLine="0" w:firstLine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元的违约金；第7项未按时达到交付使用条件的，出卖人按日向买受人支付</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元的违约金。出卖人采取措施保证相关设施于约定交付日后</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日之内达到交付使用条件。</w:t>
      </w:r>
    </w:p>
    <w:p>
      <w:pPr>
        <w:pStyle w:val="6"/>
        <w:keepNext w:val="0"/>
        <w:keepLines w:val="0"/>
        <w:pageBreakBefore w:val="0"/>
        <w:numPr>
          <w:ilvl w:val="0"/>
          <w:numId w:val="0"/>
        </w:numPr>
        <w:kinsoku/>
        <w:wordWrap/>
        <w:overflowPunct/>
        <w:autoSpaceDE w:val="0"/>
        <w:autoSpaceDN w:val="0"/>
        <w:bidi w:val="0"/>
        <w:spacing w:before="0" w:line="480" w:lineRule="exact"/>
        <w:ind w:left="0" w:leftChars="0" w:right="0" w:rightChars="0" w:firstLine="560" w:firstLineChars="200"/>
        <w:jc w:val="left"/>
        <w:textAlignment w:val="auto"/>
        <w:rPr>
          <w:rFonts w:hint="eastAsia"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u w:val="none"/>
          <w:lang w:val="en-US" w:eastAsia="zh-CN"/>
        </w:rPr>
        <w:t>（2）</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6"/>
        <w:keepNext w:val="0"/>
        <w:keepLines w:val="0"/>
        <w:pageBreakBefore w:val="0"/>
        <w:numPr>
          <w:ilvl w:val="0"/>
          <w:numId w:val="0"/>
        </w:numPr>
        <w:kinsoku/>
        <w:wordWrap/>
        <w:overflowPunct/>
        <w:autoSpaceDE w:val="0"/>
        <w:autoSpaceDN w:val="0"/>
        <w:bidi w:val="0"/>
        <w:spacing w:before="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（二）公共服务及其他配套设施（以建设工程规划许可为准）</w:t>
      </w:r>
    </w:p>
    <w:p>
      <w:pPr>
        <w:pStyle w:val="13"/>
        <w:keepNext w:val="0"/>
        <w:keepLines w:val="0"/>
        <w:pageBreakBefore w:val="0"/>
        <w:numPr>
          <w:ilvl w:val="0"/>
          <w:numId w:val="0"/>
        </w:numPr>
        <w:tabs>
          <w:tab w:val="left" w:pos="978"/>
          <w:tab w:val="left" w:pos="3257"/>
          <w:tab w:val="left" w:pos="3977"/>
          <w:tab w:val="left" w:pos="4697"/>
          <w:tab w:val="left" w:pos="9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小区内绿地率：</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年</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月</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日</w:t>
      </w:r>
      <w:r>
        <w:rPr>
          <w:rFonts w:hint="eastAsia" w:ascii="宋体" w:hAnsi="宋体" w:eastAsia="宋体" w:cs="宋体"/>
          <w:color w:val="auto"/>
          <w:spacing w:val="0"/>
          <w:sz w:val="28"/>
          <w:szCs w:val="28"/>
        </w:rPr>
        <w:t>达到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3737"/>
          <w:tab w:val="left" w:pos="4457"/>
          <w:tab w:val="left" w:pos="5177"/>
          <w:tab w:val="left" w:pos="9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小区内非市政道路：</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年</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月</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日</w:t>
      </w:r>
      <w:r>
        <w:rPr>
          <w:rFonts w:hint="eastAsia" w:ascii="宋体" w:hAnsi="宋体" w:eastAsia="宋体" w:cs="宋体"/>
          <w:color w:val="auto"/>
          <w:spacing w:val="0"/>
          <w:sz w:val="28"/>
          <w:szCs w:val="28"/>
        </w:rPr>
        <w:t>达到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3737"/>
          <w:tab w:val="left" w:pos="4457"/>
          <w:tab w:val="left" w:pos="5177"/>
          <w:tab w:val="left" w:pos="9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规划的车位、车库：</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年</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月</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日</w:t>
      </w:r>
      <w:r>
        <w:rPr>
          <w:rFonts w:hint="eastAsia" w:ascii="宋体" w:hAnsi="宋体" w:eastAsia="宋体" w:cs="宋体"/>
          <w:color w:val="auto"/>
          <w:spacing w:val="0"/>
          <w:sz w:val="28"/>
          <w:szCs w:val="28"/>
        </w:rPr>
        <w:t>达到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3257"/>
          <w:tab w:val="left" w:pos="3977"/>
          <w:tab w:val="left" w:pos="4697"/>
          <w:tab w:val="left" w:pos="9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物业服务用房：</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年</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月</w:t>
      </w:r>
      <w:r>
        <w:rPr>
          <w:rFonts w:ascii="宋体" w:hAnsi="宋体" w:eastAsia="宋体" w:cs="宋体"/>
          <w:sz w:val="28"/>
          <w:szCs w:val="28"/>
          <w:u w:val="single" w:color="231F20"/>
        </w:rPr>
        <w:t xml:space="preserve"> </w:t>
      </w:r>
      <w:r>
        <w:rPr>
          <w:rFonts w:hint="eastAsia" w:ascii="宋体" w:hAnsi="宋体" w:eastAsia="宋体" w:cs="宋体"/>
          <w:sz w:val="28"/>
          <w:szCs w:val="28"/>
          <w:u w:val="single" w:color="231F20"/>
          <w:lang w:val="en-US" w:eastAsia="zh-CN"/>
        </w:rPr>
        <w:t xml:space="preserve">   </w:t>
      </w:r>
      <w:r>
        <w:rPr>
          <w:rFonts w:hint="eastAsia" w:ascii="宋体" w:hAnsi="宋体" w:eastAsia="宋体" w:cs="宋体"/>
          <w:sz w:val="28"/>
          <w:szCs w:val="28"/>
        </w:rPr>
        <w:t>日</w:t>
      </w:r>
      <w:r>
        <w:rPr>
          <w:rFonts w:hint="eastAsia" w:ascii="宋体" w:hAnsi="宋体" w:eastAsia="宋体" w:cs="宋体"/>
          <w:color w:val="auto"/>
          <w:spacing w:val="0"/>
          <w:sz w:val="28"/>
          <w:szCs w:val="28"/>
        </w:rPr>
        <w:t>达到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3257"/>
          <w:tab w:val="left" w:pos="3977"/>
          <w:tab w:val="left" w:pos="4697"/>
          <w:tab w:val="left" w:pos="9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lang w:val="en-US" w:eastAsia="zh-CN"/>
        </w:rPr>
        <w:t>5.</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3257"/>
          <w:tab w:val="left" w:pos="3977"/>
          <w:tab w:val="left" w:pos="4697"/>
          <w:tab w:val="left" w:pos="913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lang w:val="en-US" w:eastAsia="zh-CN"/>
        </w:rPr>
        <w:t>6.</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6"/>
        <w:keepNext w:val="0"/>
        <w:keepLines w:val="0"/>
        <w:pageBreakBefore w:val="0"/>
        <w:tabs>
          <w:tab w:val="left" w:pos="913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以上设施未达到上述条件的，双方同意按照以下方式处理：</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小区内绿地率未达到上述约定条件的，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小区内非市政道路未达到上述约定条件的，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规划的车位、车库未达到上述约定条件的，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物业服务用房未达到上述约定条件的，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其他设施未达到上述约定条件的，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关于本项目内相关设施设备的具体约定见附件</w:t>
      </w:r>
      <w:r>
        <w:rPr>
          <w:rFonts w:hint="eastAsia" w:ascii="宋体" w:hAnsi="宋体" w:eastAsia="宋体" w:cs="宋体"/>
          <w:color w:val="auto"/>
          <w:spacing w:val="0"/>
          <w:sz w:val="28"/>
          <w:szCs w:val="28"/>
          <w:lang w:eastAsia="zh-CN"/>
        </w:rPr>
        <w:t>七</w:t>
      </w:r>
      <w:r>
        <w:rPr>
          <w:rFonts w:hint="eastAsia" w:ascii="宋体" w:hAnsi="宋体" w:eastAsia="宋体" w:cs="宋体"/>
          <w:color w:val="auto"/>
          <w:spacing w:val="0"/>
          <w:sz w:val="28"/>
          <w:szCs w:val="28"/>
        </w:rPr>
        <w:t>。</w:t>
      </w: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第十二条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交付时间和手续</w:t>
      </w:r>
    </w:p>
    <w:p>
      <w:pPr>
        <w:pStyle w:val="6"/>
        <w:keepNext w:val="0"/>
        <w:keepLines w:val="0"/>
        <w:pageBreakBefore w:val="0"/>
        <w:tabs>
          <w:tab w:val="left" w:pos="3197"/>
          <w:tab w:val="left" w:pos="3917"/>
          <w:tab w:val="left" w:pos="46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 出卖人应当在</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年</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月</w:t>
      </w:r>
      <w:r>
        <w:rPr>
          <w:rFonts w:hint="eastAsia" w:ascii="宋体" w:hAnsi="宋体" w:eastAsia="宋体" w:cs="宋体"/>
          <w:color w:val="auto"/>
          <w:spacing w:val="0"/>
          <w:sz w:val="28"/>
          <w:szCs w:val="28"/>
          <w:u w:val="single"/>
          <w:shd w:val="clear" w:color="auto" w:fill="auto"/>
        </w:rPr>
        <w:t xml:space="preserve"> </w:t>
      </w:r>
      <w:r>
        <w:rPr>
          <w:rFonts w:hint="eastAsia" w:ascii="宋体" w:hAnsi="宋体" w:eastAsia="宋体" w:cs="宋体"/>
          <w:color w:val="auto"/>
          <w:spacing w:val="0"/>
          <w:sz w:val="28"/>
          <w:szCs w:val="28"/>
          <w:u w:val="single"/>
          <w:shd w:val="clear" w:color="auto" w:fill="auto"/>
          <w:lang w:val="en-US" w:eastAsia="zh-CN"/>
        </w:rPr>
        <w:t xml:space="preserve">   </w:t>
      </w:r>
      <w:r>
        <w:rPr>
          <w:rFonts w:hint="eastAsia" w:ascii="宋体" w:hAnsi="宋体" w:eastAsia="宋体" w:cs="宋体"/>
          <w:color w:val="auto"/>
          <w:spacing w:val="0"/>
          <w:sz w:val="28"/>
          <w:szCs w:val="28"/>
          <w:shd w:val="clear" w:color="auto" w:fill="auto"/>
        </w:rPr>
        <w:t>日</w:t>
      </w:r>
      <w:r>
        <w:rPr>
          <w:rFonts w:hint="eastAsia" w:ascii="宋体" w:hAnsi="宋体" w:eastAsia="宋体" w:cs="宋体"/>
          <w:color w:val="auto"/>
          <w:spacing w:val="0"/>
          <w:sz w:val="28"/>
          <w:szCs w:val="28"/>
        </w:rPr>
        <w:t>前向买受人交付该商品房。</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（二）该商品房达到第十条、第十一条约定的交付条件后，出卖人应当在交付日期届满前</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rPr>
        <w:t>日（不少于10日）将查验房屋的时间、办理交付手续的时间地点以及应当携带的证件材料的通知书面送达买受人。因买受人未收到交付、验房通知书的，以本合同约定的交付日期届满之日为办理交付手续的时间，以该商品房所在地为办理交付手续的地点。</w:t>
      </w:r>
    </w:p>
    <w:p>
      <w:pPr>
        <w:pStyle w:val="6"/>
        <w:keepNext w:val="0"/>
        <w:keepLines w:val="0"/>
        <w:pageBreakBefore w:val="0"/>
        <w:widowControl w:val="0"/>
        <w:tabs>
          <w:tab w:val="left" w:pos="911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911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交付该商品房时，出卖人应当出示满足第十条约定的证明文件。出卖人不出示证明文件或者出示的证明文件不齐全，不能满足第十条约定条件的，买受人有权拒绝接收，由此产生的逾期交付责任由出卖人承担，并按照第十三条处理。</w:t>
      </w:r>
    </w:p>
    <w:p>
      <w:pPr>
        <w:pStyle w:val="6"/>
        <w:keepNext w:val="0"/>
        <w:keepLines w:val="0"/>
        <w:pageBreakBefore w:val="0"/>
        <w:widowControl w:val="0"/>
        <w:tabs>
          <w:tab w:val="left" w:pos="911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rPr>
        <w:t>）查验房屋</w:t>
      </w:r>
    </w:p>
    <w:p>
      <w:pPr>
        <w:pStyle w:val="13"/>
        <w:keepNext w:val="0"/>
        <w:keepLines w:val="0"/>
        <w:pageBreakBefore w:val="0"/>
        <w:numPr>
          <w:ilvl w:val="0"/>
          <w:numId w:val="0"/>
        </w:numPr>
        <w:tabs>
          <w:tab w:val="left" w:pos="982"/>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办理交付手续前，买受人有权对该商品房进行查验，出卖人不得以缴纳相关税费或者签署物业管理文件作为买受人查验和办理交付手续的前提条件。</w:t>
      </w:r>
    </w:p>
    <w:p>
      <w:pPr>
        <w:pStyle w:val="13"/>
        <w:keepNext w:val="0"/>
        <w:keepLines w:val="0"/>
        <w:pageBreakBefore w:val="0"/>
        <w:numPr>
          <w:ilvl w:val="0"/>
          <w:numId w:val="0"/>
        </w:numPr>
        <w:tabs>
          <w:tab w:val="left" w:pos="985"/>
          <w:tab w:val="left" w:pos="7089"/>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买受人查验的该商品房存在下列除地基基础和主体结构外的其他质量问题的，由出卖人按照有关工程和产品质量规范、标准自查验次日起</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日内负责修复，并承担修复费用，修复后再行交付。</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屋面、墙面、地面渗漏或开裂等；</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管道堵塞；</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门窗翘裂、五金件损坏；</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灯具、电器等电气设备不能正常使用；</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lang w:val="en-US" w:eastAsia="zh-CN"/>
        </w:rPr>
        <w:t>（5）</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u w:val="single"/>
        </w:rPr>
      </w:pPr>
      <w:r>
        <w:rPr>
          <w:rFonts w:hint="eastAsia" w:ascii="宋体" w:hAnsi="宋体" w:eastAsia="宋体" w:cs="宋体"/>
          <w:color w:val="auto"/>
          <w:spacing w:val="0"/>
          <w:sz w:val="28"/>
          <w:szCs w:val="28"/>
          <w:u w:val="none"/>
          <w:lang w:val="en-US" w:eastAsia="zh-CN"/>
        </w:rPr>
        <w:t>（6）</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6"/>
        <w:keepNext w:val="0"/>
        <w:keepLines w:val="0"/>
        <w:pageBreakBefore w:val="0"/>
        <w:tabs>
          <w:tab w:val="left" w:pos="907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查验该商品房后，双方应当签署商品房交接单。由于买受人原因导致该商品房未能按期交付的，双方同意按照以下方式处理：</w:t>
      </w:r>
    </w:p>
    <w:p>
      <w:pPr>
        <w:pStyle w:val="6"/>
        <w:keepNext w:val="0"/>
        <w:keepLines w:val="0"/>
        <w:pageBreakBefore w:val="0"/>
        <w:numPr>
          <w:ilvl w:val="0"/>
          <w:numId w:val="6"/>
        </w:numPr>
        <w:tabs>
          <w:tab w:val="left" w:pos="9077"/>
        </w:tabs>
        <w:kinsoku/>
        <w:wordWrap/>
        <w:overflowPunct/>
        <w:autoSpaceDE w:val="0"/>
        <w:autoSpaceDN w:val="0"/>
        <w:bidi w:val="0"/>
        <w:spacing w:before="0" w:line="480" w:lineRule="exact"/>
        <w:ind w:left="0" w:leftChars="0" w:right="0" w:rightChars="0" w:firstLine="560" w:firstLineChars="200"/>
        <w:jc w:val="both"/>
        <w:textAlignment w:val="auto"/>
        <w:rPr>
          <w:rFonts w:hint="default"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 xml:space="preserve"> ；</w:t>
      </w:r>
    </w:p>
    <w:p>
      <w:pPr>
        <w:pStyle w:val="6"/>
        <w:keepNext w:val="0"/>
        <w:keepLines w:val="0"/>
        <w:pageBreakBefore w:val="0"/>
        <w:numPr>
          <w:ilvl w:val="0"/>
          <w:numId w:val="6"/>
        </w:numPr>
        <w:tabs>
          <w:tab w:val="left" w:pos="9077"/>
        </w:tabs>
        <w:kinsoku/>
        <w:wordWrap/>
        <w:overflowPunct/>
        <w:autoSpaceDE w:val="0"/>
        <w:autoSpaceDN w:val="0"/>
        <w:bidi w:val="0"/>
        <w:spacing w:before="0" w:line="480" w:lineRule="exact"/>
        <w:ind w:left="0" w:leftChars="0" w:right="0" w:rightChars="0" w:firstLine="560" w:firstLineChars="200"/>
        <w:jc w:val="both"/>
        <w:textAlignment w:val="auto"/>
        <w:rPr>
          <w:rFonts w:hint="default" w:ascii="宋体" w:hAnsi="宋体" w:eastAsia="宋体" w:cs="宋体"/>
          <w:color w:val="auto"/>
          <w:spacing w:val="0"/>
          <w:sz w:val="28"/>
          <w:szCs w:val="28"/>
          <w:u w:val="single"/>
          <w:lang w:val="en-US" w:eastAsia="zh-CN"/>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lang w:val="en-US" w:eastAsia="zh-CN"/>
        </w:rPr>
        <w:t>。</w:t>
      </w: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第十三条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逾期交付责任</w:t>
      </w:r>
    </w:p>
    <w:p>
      <w:pPr>
        <w:pStyle w:val="6"/>
        <w:keepNext w:val="0"/>
        <w:keepLines w:val="0"/>
        <w:pageBreakBefore w:val="0"/>
        <w:tabs>
          <w:tab w:val="left" w:pos="28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除不可抗力外，出卖人未按照第十二条约定的时间将该商品房交付买受人的，双方同意按照下列第</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rPr>
        <w:tab/>
      </w:r>
      <w:r>
        <w:rPr>
          <w:rFonts w:hint="eastAsia" w:ascii="宋体" w:hAnsi="宋体" w:eastAsia="宋体" w:cs="宋体"/>
          <w:color w:val="auto"/>
          <w:spacing w:val="0"/>
          <w:sz w:val="28"/>
          <w:szCs w:val="28"/>
        </w:rPr>
        <w:t>种方式处理：</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按照逾期时间，分别处理 (（1）和（2）不作累加 ) 。</w:t>
      </w:r>
    </w:p>
    <w:p>
      <w:pPr>
        <w:pStyle w:val="13"/>
        <w:keepNext w:val="0"/>
        <w:keepLines w:val="0"/>
        <w:pageBreakBefore w:val="0"/>
        <w:numPr>
          <w:ilvl w:val="0"/>
          <w:numId w:val="0"/>
        </w:numPr>
        <w:tabs>
          <w:tab w:val="left" w:pos="1163"/>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逾期在</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日之内（该期限应当不多于第九条第1（1）项中的期限），自第十二条约定的交付期限届满之次日起至实际交付之日止，出卖人按日计算向买受人支付全部房价款万分之</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的违约金（该违约金比率应当不低于第九条第1（1）项中的比率）。</w:t>
      </w:r>
    </w:p>
    <w:p>
      <w:pPr>
        <w:pStyle w:val="13"/>
        <w:keepNext w:val="0"/>
        <w:keepLines w:val="0"/>
        <w:pageBreakBefore w:val="0"/>
        <w:widowControl w:val="0"/>
        <w:numPr>
          <w:ilvl w:val="0"/>
          <w:numId w:val="0"/>
        </w:numPr>
        <w:tabs>
          <w:tab w:val="left" w:pos="1164"/>
          <w:tab w:val="left" w:pos="2281"/>
          <w:tab w:val="left" w:pos="4757"/>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逾期超过</w:t>
      </w:r>
      <w:r>
        <w:rPr>
          <w:rFonts w:hint="eastAsia" w:ascii="宋体" w:hAnsi="宋体" w:eastAsia="宋体" w:cs="宋体"/>
          <w:color w:val="auto"/>
          <w:spacing w:val="0"/>
          <w:sz w:val="28"/>
          <w:szCs w:val="28"/>
          <w:u w:val="single" w:color="auto"/>
          <w:lang w:val="en-US" w:eastAsia="zh-CN"/>
        </w:rPr>
        <w:t xml:space="preserve">    </w:t>
      </w:r>
      <w:r>
        <w:rPr>
          <w:rFonts w:hint="eastAsia" w:ascii="宋体" w:hAnsi="宋体" w:eastAsia="宋体" w:cs="宋体"/>
          <w:color w:val="auto"/>
          <w:spacing w:val="0"/>
          <w:sz w:val="28"/>
          <w:szCs w:val="28"/>
        </w:rPr>
        <w:t>日（该期限应当与本条第（1）项中的期限相同）后，买受人有权解除合同。买受人解除合同的，应当书面通知出卖人。出卖人应当自解除合同通知送达之日起15日内退还买受人已付全部房款（含已付贷款部分），并自买受人付款之日起，按照</w:t>
      </w:r>
      <w:r>
        <w:rPr>
          <w:rFonts w:hint="eastAsia" w:ascii="宋体" w:hAnsi="宋体" w:eastAsia="宋体" w:cs="宋体"/>
          <w:color w:val="auto"/>
          <w:spacing w:val="0"/>
          <w:sz w:val="28"/>
          <w:szCs w:val="28"/>
          <w:lang w:eastAsia="zh-CN"/>
        </w:rPr>
        <w:t>年利率</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不低于全国银行间同业拆借中心公布的五年期贷款市场报价利率</w:t>
      </w:r>
      <w:r>
        <w:rPr>
          <w:rFonts w:hint="eastAsia" w:ascii="宋体" w:hAnsi="宋体" w:eastAsia="宋体" w:cs="宋体"/>
          <w:color w:val="auto"/>
          <w:spacing w:val="0"/>
          <w:sz w:val="28"/>
          <w:szCs w:val="28"/>
        </w:rPr>
        <w:t>）计算给付利息；同时，出卖人按照全部房价款的</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%向买受人支付违约金。</w:t>
      </w:r>
    </w:p>
    <w:p>
      <w:pPr>
        <w:pStyle w:val="6"/>
        <w:keepNext w:val="0"/>
        <w:keepLines w:val="0"/>
        <w:pageBreakBefore w:val="0"/>
        <w:tabs>
          <w:tab w:val="left" w:pos="235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买受人要求继续履行合同的，合同继续履行，出卖人按日计算向买受人支付全部房价款万分之</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u w:val="single" w:color="221E1F"/>
        </w:rPr>
        <w:tab/>
      </w:r>
      <w:r>
        <w:rPr>
          <w:rFonts w:hint="eastAsia" w:ascii="宋体" w:hAnsi="宋体" w:eastAsia="宋体" w:cs="宋体"/>
          <w:color w:val="auto"/>
          <w:spacing w:val="0"/>
          <w:sz w:val="28"/>
          <w:szCs w:val="28"/>
        </w:rPr>
        <w:t>（该比率应当不低于本条第1（1）项中的比率）的违约金。</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color="auto"/>
          <w:lang w:val="en-US" w:eastAsia="zh-CN"/>
        </w:rPr>
        <w:t>2.</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u w:val="none" w:color="auto"/>
          <w:lang w:val="en-US" w:eastAsia="zh-CN"/>
        </w:rPr>
        <w:t>。</w:t>
      </w:r>
    </w:p>
    <w:p>
      <w:pPr>
        <w:pStyle w:val="5"/>
        <w:keepNext w:val="0"/>
        <w:keepLines w:val="0"/>
        <w:pageBreakBefore w:val="0"/>
        <w:tabs>
          <w:tab w:val="left" w:pos="1119"/>
        </w:tabs>
        <w:kinsoku/>
        <w:wordWrap/>
        <w:overflowPunct/>
        <w:autoSpaceDE w:val="0"/>
        <w:autoSpaceDN w:val="0"/>
        <w:bidi w:val="0"/>
        <w:spacing w:before="0" w:line="480" w:lineRule="exact"/>
        <w:ind w:right="0"/>
        <w:jc w:val="center"/>
        <w:textAlignment w:val="auto"/>
        <w:rPr>
          <w:rFonts w:hint="eastAsia" w:ascii="黑体" w:hAnsi="黑体" w:eastAsia="黑体" w:cs="黑体"/>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right="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第五章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商品房质量及保修责任</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第十四条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商品房质量</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（一）地基基础和主体结构</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出卖人承诺该商品房地基基础和主体结构合格，并符合国家及行业标准。</w:t>
      </w:r>
    </w:p>
    <w:p>
      <w:pPr>
        <w:pStyle w:val="6"/>
        <w:keepNext w:val="0"/>
        <w:keepLines w:val="0"/>
        <w:pageBreakBefore w:val="0"/>
        <w:tabs>
          <w:tab w:val="left" w:pos="5603"/>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经检测不合格的，买受人有权解除合同。买受人解除合同的，应当书面通知出卖人。出卖人应当自解除合同通知送达之日起15日内退还买受人已付全部房款（含已付贷款部分），并自买受人付款之日起，按照</w:t>
      </w:r>
      <w:r>
        <w:rPr>
          <w:rFonts w:hint="eastAsia" w:ascii="宋体" w:hAnsi="宋体" w:eastAsia="宋体" w:cs="宋体"/>
          <w:color w:val="auto"/>
          <w:spacing w:val="0"/>
          <w:sz w:val="28"/>
          <w:szCs w:val="28"/>
          <w:lang w:eastAsia="zh-CN"/>
        </w:rPr>
        <w:t>年利率</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 （</w:t>
      </w:r>
      <w:r>
        <w:rPr>
          <w:rFonts w:hint="eastAsia" w:ascii="宋体" w:hAnsi="宋体" w:eastAsia="宋体" w:cs="宋体"/>
          <w:color w:val="auto"/>
          <w:spacing w:val="0"/>
          <w:sz w:val="28"/>
          <w:szCs w:val="28"/>
          <w:lang w:eastAsia="zh-CN"/>
        </w:rPr>
        <w:t>不低于全国银行间同业拆借中心公布的五年期贷款市场报价利率</w:t>
      </w:r>
      <w:r>
        <w:rPr>
          <w:rFonts w:hint="eastAsia" w:ascii="宋体" w:hAnsi="宋体" w:eastAsia="宋体" w:cs="宋体"/>
          <w:color w:val="auto"/>
          <w:spacing w:val="0"/>
          <w:sz w:val="28"/>
          <w:szCs w:val="28"/>
        </w:rPr>
        <w:t>）计算给付利息。给买受人造成损失的，由出卖人支付【已付房价款一倍】【买受人全部损失】的赔偿金。因此而发生的检测费用由出卖人承担。</w:t>
      </w:r>
    </w:p>
    <w:p>
      <w:pPr>
        <w:pStyle w:val="6"/>
        <w:keepNext w:val="0"/>
        <w:keepLines w:val="0"/>
        <w:pageBreakBefore w:val="0"/>
        <w:tabs>
          <w:tab w:val="left" w:pos="907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买受人不解除合同的，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（二）其他质量问题</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该商品房质量应当符合有关工程质量规范、标准和施工图设计文件的要求。发现除地基基础和主体结构外质量问题的，双方按照以下方式处理：</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及时更换、修理；如给买受人造成损失的，还应当承担相应赔偿责任。</w:t>
      </w:r>
    </w:p>
    <w:p>
      <w:pPr>
        <w:pStyle w:val="6"/>
        <w:keepNext w:val="0"/>
        <w:keepLines w:val="0"/>
        <w:pageBreakBefore w:val="0"/>
        <w:tabs>
          <w:tab w:val="left" w:pos="907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1164"/>
          <w:tab w:val="left" w:pos="9061"/>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经过更换、修理，仍然严重影响正常使用的，买受人有权解除合同。买受人解除合同的，应当书面通知出卖人。出卖人应当自解除合同通知送达之日起15日内退还买受人已付全部房款（含已付贷款部分），并自买受人付款之日起，按照</w:t>
      </w:r>
      <w:r>
        <w:rPr>
          <w:rFonts w:hint="eastAsia" w:ascii="宋体" w:hAnsi="宋体" w:eastAsia="宋体" w:cs="宋体"/>
          <w:color w:val="auto"/>
          <w:spacing w:val="0"/>
          <w:sz w:val="28"/>
          <w:szCs w:val="28"/>
          <w:lang w:eastAsia="zh-CN"/>
        </w:rPr>
        <w:t>年利率</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不低于全国银行间同业拆借中心公布的五年期贷款市场报价利率</w:t>
      </w:r>
      <w:r>
        <w:rPr>
          <w:rFonts w:hint="eastAsia" w:ascii="宋体" w:hAnsi="宋体" w:eastAsia="宋体" w:cs="宋体"/>
          <w:color w:val="auto"/>
          <w:spacing w:val="0"/>
          <w:sz w:val="28"/>
          <w:szCs w:val="28"/>
        </w:rPr>
        <w:t>）计算给付利息。给买受人造成损失的，由出卖人承担相应赔偿责任。因此而发生的检测费用由出卖人承担。</w:t>
      </w:r>
    </w:p>
    <w:p>
      <w:pPr>
        <w:pStyle w:val="6"/>
        <w:keepNext w:val="0"/>
        <w:keepLines w:val="0"/>
        <w:pageBreakBefore w:val="0"/>
        <w:tabs>
          <w:tab w:val="left" w:pos="911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买受人不解除合同的，</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（三）</w:t>
      </w:r>
      <w:r>
        <w:rPr>
          <w:rFonts w:hint="eastAsia" w:ascii="宋体" w:hAnsi="宋体" w:eastAsia="宋体" w:cs="宋体"/>
          <w:color w:val="auto"/>
          <w:spacing w:val="0"/>
          <w:sz w:val="28"/>
          <w:szCs w:val="28"/>
          <w:shd w:val="clear" w:color="auto" w:fill="auto"/>
        </w:rPr>
        <w:t>内装</w:t>
      </w:r>
      <w:r>
        <w:rPr>
          <w:rFonts w:hint="eastAsia" w:ascii="宋体" w:hAnsi="宋体" w:eastAsia="宋体" w:cs="宋体"/>
          <w:color w:val="auto"/>
          <w:spacing w:val="0"/>
          <w:sz w:val="28"/>
          <w:szCs w:val="28"/>
        </w:rPr>
        <w:t>及设备标准</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该商品房应当使用合格的建筑材料、构配件和设备，装置、</w:t>
      </w:r>
      <w:r>
        <w:rPr>
          <w:rFonts w:hint="eastAsia" w:ascii="宋体" w:hAnsi="宋体" w:eastAsia="宋体" w:cs="宋体"/>
          <w:color w:val="auto"/>
          <w:spacing w:val="0"/>
          <w:sz w:val="28"/>
          <w:szCs w:val="28"/>
          <w:shd w:val="clear" w:color="auto" w:fill="auto"/>
        </w:rPr>
        <w:t>内装</w:t>
      </w:r>
      <w:r>
        <w:rPr>
          <w:rFonts w:hint="eastAsia" w:ascii="宋体" w:hAnsi="宋体" w:eastAsia="宋体" w:cs="宋体"/>
          <w:color w:val="auto"/>
          <w:spacing w:val="0"/>
          <w:sz w:val="28"/>
          <w:szCs w:val="28"/>
        </w:rPr>
        <w:t>所用材料的产品质量必须符合国家的强制性标准及双方约定的标准。</w:t>
      </w:r>
    </w:p>
    <w:p>
      <w:pPr>
        <w:pStyle w:val="6"/>
        <w:keepNext w:val="0"/>
        <w:keepLines w:val="0"/>
        <w:pageBreakBefore w:val="0"/>
        <w:tabs>
          <w:tab w:val="left" w:pos="8054"/>
          <w:tab w:val="left" w:pos="9021"/>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u w:val="single" w:color="221E1F"/>
        </w:rPr>
      </w:pPr>
      <w:r>
        <w:rPr>
          <w:rFonts w:hint="eastAsia" w:ascii="宋体" w:hAnsi="宋体" w:eastAsia="宋体" w:cs="宋体"/>
          <w:color w:val="auto"/>
          <w:spacing w:val="0"/>
          <w:sz w:val="28"/>
          <w:szCs w:val="28"/>
        </w:rPr>
        <w:t>不符合上述标准的，买受人有权要求出卖人按照下列第（1）、</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u w:val="single" w:color="221E1F"/>
        </w:rPr>
        <w:t xml:space="preserve"> </w:t>
      </w:r>
    </w:p>
    <w:p>
      <w:pPr>
        <w:pStyle w:val="6"/>
        <w:keepNext w:val="0"/>
        <w:keepLines w:val="0"/>
        <w:pageBreakBefore w:val="0"/>
        <w:tabs>
          <w:tab w:val="left" w:pos="8054"/>
          <w:tab w:val="left" w:pos="9021"/>
        </w:tabs>
        <w:kinsoku/>
        <w:wordWrap/>
        <w:overflowPunct/>
        <w:autoSpaceDE w:val="0"/>
        <w:autoSpaceDN w:val="0"/>
        <w:bidi w:val="0"/>
        <w:spacing w:before="0" w:line="480" w:lineRule="exact"/>
        <w:ind w:left="0" w:leftChars="0" w:right="0" w:firstLine="0" w:firstLine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方式处理（可多选）：</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lang w:val="zh-CN" w:eastAsia="zh-CN" w:bidi="zh-CN"/>
        </w:rPr>
      </w:pPr>
      <w:r>
        <w:rPr>
          <w:rFonts w:hint="eastAsia" w:ascii="宋体" w:hAnsi="宋体" w:eastAsia="宋体" w:cs="宋体"/>
          <w:color w:val="auto"/>
          <w:spacing w:val="0"/>
          <w:sz w:val="28"/>
          <w:szCs w:val="28"/>
          <w:lang w:val="zh-CN" w:eastAsia="zh-CN" w:bidi="zh-CN"/>
        </w:rPr>
        <w:t>（</w:t>
      </w:r>
      <w:r>
        <w:rPr>
          <w:rFonts w:hint="eastAsia" w:ascii="宋体" w:hAnsi="宋体" w:eastAsia="宋体" w:cs="宋体"/>
          <w:color w:val="auto"/>
          <w:spacing w:val="0"/>
          <w:sz w:val="28"/>
          <w:szCs w:val="28"/>
          <w:lang w:val="en-US" w:eastAsia="zh-CN" w:bidi="zh-CN"/>
        </w:rPr>
        <w:t>1</w:t>
      </w:r>
      <w:r>
        <w:rPr>
          <w:rFonts w:hint="eastAsia" w:ascii="宋体" w:hAnsi="宋体" w:eastAsia="宋体" w:cs="宋体"/>
          <w:color w:val="auto"/>
          <w:spacing w:val="0"/>
          <w:sz w:val="28"/>
          <w:szCs w:val="28"/>
          <w:lang w:val="zh-CN" w:eastAsia="zh-CN" w:bidi="zh-CN"/>
        </w:rPr>
        <w:t>）及时更换、修理；</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出卖人</w:t>
      </w:r>
      <w:r>
        <w:rPr>
          <w:rFonts w:hint="eastAsia" w:ascii="宋体" w:hAnsi="宋体" w:eastAsia="宋体" w:cs="宋体"/>
          <w:color w:val="auto"/>
          <w:spacing w:val="0"/>
          <w:sz w:val="28"/>
          <w:szCs w:val="28"/>
          <w:lang w:eastAsia="zh-CN"/>
        </w:rPr>
        <w:t>应当</w:t>
      </w:r>
      <w:r>
        <w:rPr>
          <w:rFonts w:hint="eastAsia" w:ascii="宋体" w:hAnsi="宋体" w:eastAsia="宋体" w:cs="宋体"/>
          <w:color w:val="auto"/>
          <w:spacing w:val="0"/>
          <w:sz w:val="28"/>
          <w:szCs w:val="28"/>
        </w:rPr>
        <w:t>双倍赔偿</w:t>
      </w:r>
      <w:r>
        <w:rPr>
          <w:rFonts w:hint="eastAsia" w:ascii="宋体" w:hAnsi="宋体" w:eastAsia="宋体" w:cs="宋体"/>
          <w:color w:val="auto"/>
          <w:spacing w:val="0"/>
          <w:sz w:val="28"/>
          <w:szCs w:val="28"/>
          <w:lang w:eastAsia="zh-CN"/>
        </w:rPr>
        <w:t>违反约定的内装设备差价</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lang w:val="zh-CN" w:eastAsia="zh-CN" w:bidi="zh-CN"/>
        </w:rPr>
      </w:pPr>
      <w:r>
        <w:rPr>
          <w:rFonts w:hint="eastAsia" w:ascii="宋体" w:hAnsi="宋体" w:eastAsia="宋体" w:cs="宋体"/>
          <w:color w:val="auto"/>
          <w:spacing w:val="0"/>
          <w:sz w:val="28"/>
          <w:szCs w:val="28"/>
          <w:lang w:val="zh-CN" w:eastAsia="zh-CN" w:bidi="zh-CN"/>
        </w:rPr>
        <w:t>（3）</w:t>
      </w:r>
      <w:r>
        <w:rPr>
          <w:rFonts w:hint="eastAsia" w:ascii="宋体" w:hAnsi="宋体" w:eastAsia="宋体" w:cs="宋体"/>
          <w:color w:val="auto"/>
          <w:spacing w:val="0"/>
          <w:sz w:val="28"/>
          <w:szCs w:val="28"/>
          <w:u w:val="single"/>
          <w:lang w:val="zh-CN" w:eastAsia="zh-CN" w:bidi="zh-CN"/>
        </w:rPr>
        <w:t xml:space="preserve"> </w:t>
      </w:r>
      <w:r>
        <w:rPr>
          <w:rFonts w:hint="eastAsia" w:ascii="宋体" w:hAnsi="宋体" w:eastAsia="宋体" w:cs="宋体"/>
          <w:color w:val="auto"/>
          <w:spacing w:val="0"/>
          <w:sz w:val="28"/>
          <w:szCs w:val="28"/>
          <w:u w:val="single"/>
          <w:lang w:val="en-US" w:eastAsia="zh-CN" w:bidi="zh-CN"/>
        </w:rPr>
        <w:t xml:space="preserve">                                                     </w:t>
      </w:r>
      <w:r>
        <w:rPr>
          <w:rFonts w:hint="eastAsia" w:ascii="宋体" w:hAnsi="宋体" w:eastAsia="宋体" w:cs="宋体"/>
          <w:color w:val="auto"/>
          <w:spacing w:val="0"/>
          <w:sz w:val="28"/>
          <w:szCs w:val="28"/>
          <w:lang w:val="zh-CN" w:eastAsia="zh-CN" w:bidi="zh-CN"/>
        </w:rPr>
        <w:t>；</w:t>
      </w:r>
    </w:p>
    <w:p>
      <w:pPr>
        <w:pStyle w:val="13"/>
        <w:keepNext w:val="0"/>
        <w:keepLines w:val="0"/>
        <w:pageBreakBefore w:val="0"/>
        <w:numPr>
          <w:ilvl w:val="0"/>
          <w:numId w:val="0"/>
        </w:numPr>
        <w:tabs>
          <w:tab w:val="left" w:pos="115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lang w:val="zh-CN" w:eastAsia="zh-CN" w:bidi="zh-CN"/>
        </w:rPr>
      </w:pPr>
      <w:r>
        <w:rPr>
          <w:rFonts w:hint="eastAsia" w:ascii="宋体" w:hAnsi="宋体" w:eastAsia="宋体" w:cs="宋体"/>
          <w:color w:val="auto"/>
          <w:spacing w:val="0"/>
          <w:sz w:val="28"/>
          <w:szCs w:val="28"/>
          <w:lang w:val="zh-CN" w:eastAsia="zh-CN" w:bidi="zh-CN"/>
        </w:rPr>
        <w:t>（</w:t>
      </w:r>
      <w:r>
        <w:rPr>
          <w:rFonts w:hint="eastAsia" w:ascii="宋体" w:hAnsi="宋体" w:eastAsia="宋体" w:cs="宋体"/>
          <w:color w:val="auto"/>
          <w:spacing w:val="0"/>
          <w:sz w:val="28"/>
          <w:szCs w:val="28"/>
          <w:lang w:val="en-US" w:eastAsia="zh-CN" w:bidi="zh-CN"/>
        </w:rPr>
        <w:t>4</w:t>
      </w:r>
      <w:r>
        <w:rPr>
          <w:rFonts w:hint="eastAsia" w:ascii="宋体" w:hAnsi="宋体" w:eastAsia="宋体" w:cs="宋体"/>
          <w:color w:val="auto"/>
          <w:spacing w:val="0"/>
          <w:sz w:val="28"/>
          <w:szCs w:val="28"/>
          <w:lang w:val="zh-CN" w:eastAsia="zh-CN" w:bidi="zh-CN"/>
        </w:rPr>
        <w:t>）</w:t>
      </w:r>
      <w:r>
        <w:rPr>
          <w:rFonts w:hint="eastAsia" w:ascii="宋体" w:hAnsi="宋体" w:eastAsia="宋体" w:cs="宋体"/>
          <w:color w:val="auto"/>
          <w:spacing w:val="0"/>
          <w:sz w:val="28"/>
          <w:szCs w:val="28"/>
          <w:u w:val="single"/>
          <w:lang w:val="zh-CN" w:eastAsia="zh-CN" w:bidi="zh-CN"/>
        </w:rPr>
        <w:t xml:space="preserve"> </w:t>
      </w:r>
      <w:r>
        <w:rPr>
          <w:rFonts w:hint="eastAsia" w:ascii="宋体" w:hAnsi="宋体" w:eastAsia="宋体" w:cs="宋体"/>
          <w:color w:val="auto"/>
          <w:spacing w:val="0"/>
          <w:sz w:val="28"/>
          <w:szCs w:val="28"/>
          <w:u w:val="single"/>
          <w:lang w:val="en-US" w:eastAsia="zh-CN" w:bidi="zh-CN"/>
        </w:rPr>
        <w:t xml:space="preserve">                                                     </w:t>
      </w:r>
      <w:r>
        <w:rPr>
          <w:rFonts w:hint="eastAsia" w:ascii="宋体" w:hAnsi="宋体" w:eastAsia="宋体" w:cs="宋体"/>
          <w:color w:val="auto"/>
          <w:spacing w:val="0"/>
          <w:sz w:val="28"/>
          <w:szCs w:val="28"/>
          <w:lang w:val="zh-CN" w:eastAsia="zh-CN" w:bidi="zh-CN"/>
        </w:rPr>
        <w:t>。</w:t>
      </w:r>
    </w:p>
    <w:p>
      <w:pPr>
        <w:pStyle w:val="13"/>
        <w:keepNext w:val="0"/>
        <w:keepLines w:val="0"/>
        <w:pageBreakBefore w:val="0"/>
        <w:numPr>
          <w:ilvl w:val="0"/>
          <w:numId w:val="0"/>
        </w:numPr>
        <w:tabs>
          <w:tab w:val="left" w:pos="1158"/>
          <w:tab w:val="left" w:pos="907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具体</w:t>
      </w:r>
      <w:r>
        <w:rPr>
          <w:rFonts w:hint="eastAsia" w:ascii="宋体" w:hAnsi="宋体" w:eastAsia="宋体" w:cs="宋体"/>
          <w:color w:val="auto"/>
          <w:spacing w:val="0"/>
          <w:sz w:val="28"/>
          <w:szCs w:val="28"/>
          <w:shd w:val="clear" w:color="auto" w:fill="auto"/>
        </w:rPr>
        <w:t>内装</w:t>
      </w:r>
      <w:r>
        <w:rPr>
          <w:rFonts w:hint="eastAsia" w:ascii="宋体" w:hAnsi="宋体" w:eastAsia="宋体" w:cs="宋体"/>
          <w:color w:val="auto"/>
          <w:spacing w:val="0"/>
          <w:sz w:val="28"/>
          <w:szCs w:val="28"/>
        </w:rPr>
        <w:t>及相关设备标准的约定见附件</w:t>
      </w:r>
      <w:r>
        <w:rPr>
          <w:rFonts w:hint="eastAsia" w:ascii="宋体" w:hAnsi="宋体" w:eastAsia="宋体" w:cs="宋体"/>
          <w:color w:val="auto"/>
          <w:spacing w:val="0"/>
          <w:sz w:val="28"/>
          <w:szCs w:val="28"/>
          <w:lang w:eastAsia="zh-CN"/>
        </w:rPr>
        <w:t>八</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（四）室内空气质量、建筑隔声和民用建筑节能措施</w:t>
      </w:r>
    </w:p>
    <w:p>
      <w:pPr>
        <w:pStyle w:val="13"/>
        <w:keepNext w:val="0"/>
        <w:keepLines w:val="0"/>
        <w:pageBreakBefore w:val="0"/>
        <w:numPr>
          <w:ilvl w:val="0"/>
          <w:numId w:val="0"/>
        </w:numPr>
        <w:tabs>
          <w:tab w:val="left" w:pos="978"/>
          <w:tab w:val="left" w:pos="925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该商品房室内空气质量符合【国家】【地方】标准，标准名称：</w:t>
      </w:r>
    </w:p>
    <w:p>
      <w:pPr>
        <w:pStyle w:val="6"/>
        <w:keepNext w:val="0"/>
        <w:keepLines w:val="0"/>
        <w:pageBreakBefore w:val="0"/>
        <w:widowControl w:val="0"/>
        <w:tabs>
          <w:tab w:val="left" w:pos="2597"/>
          <w:tab w:val="left" w:pos="6196"/>
        </w:tabs>
        <w:kinsoku/>
        <w:wordWrap/>
        <w:overflowPunct/>
        <w:topLinePunct w:val="0"/>
        <w:autoSpaceDE w:val="0"/>
        <w:autoSpaceDN w:val="0"/>
        <w:bidi w:val="0"/>
        <w:adjustRightInd/>
        <w:snapToGrid/>
        <w:spacing w:before="0" w:line="480" w:lineRule="exact"/>
        <w:ind w:left="0" w:leftChars="0" w:right="0" w:firstLine="0" w:firstLineChars="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，标准文号：</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rPr>
        <w:tab/>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92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该商品房为住宅的，建筑隔声情况符合【国家】【地方】标准，标准名称：</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，标准文号：</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585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该商品房室内空气质量或建筑隔声情况经检测不符合标准，由出卖人负责整改，从检测之日起，</w:t>
      </w:r>
      <w:r>
        <w:rPr>
          <w:rFonts w:hint="eastAsia" w:ascii="宋体" w:hAnsi="宋体" w:eastAsia="宋体" w:cs="宋体"/>
          <w:color w:val="auto"/>
          <w:spacing w:val="0"/>
          <w:sz w:val="28"/>
          <w:szCs w:val="28"/>
          <w:u w:val="single"/>
          <w:lang w:val="en-US"/>
        </w:rPr>
        <w:t xml:space="preserve">    </w:t>
      </w:r>
      <w:r>
        <w:rPr>
          <w:rFonts w:hint="eastAsia" w:ascii="宋体" w:hAnsi="宋体" w:eastAsia="宋体" w:cs="宋体"/>
          <w:color w:val="auto"/>
          <w:spacing w:val="0"/>
          <w:sz w:val="28"/>
          <w:szCs w:val="28"/>
        </w:rPr>
        <w:t>日之内整改完毕，整改后仍不符合标准的，买受人有权解除合同。买受人解除合同的，应当书面通知出卖人。出卖人应当自解除合同通知送达之日起15日内退还买受人已付全部房款（含已付贷款部分），并自买受人付款之日起，按照</w:t>
      </w:r>
      <w:r>
        <w:rPr>
          <w:rFonts w:hint="eastAsia" w:ascii="宋体" w:hAnsi="宋体" w:eastAsia="宋体" w:cs="宋体"/>
          <w:color w:val="auto"/>
          <w:spacing w:val="0"/>
          <w:sz w:val="28"/>
          <w:szCs w:val="28"/>
          <w:lang w:eastAsia="zh-CN"/>
        </w:rPr>
        <w:t>年利率</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不低于全国银行间同业拆借中心公布的五年期贷款市场报价利率</w:t>
      </w:r>
      <w:r>
        <w:rPr>
          <w:rFonts w:hint="eastAsia" w:ascii="宋体" w:hAnsi="宋体" w:eastAsia="宋体" w:cs="宋体"/>
          <w:color w:val="auto"/>
          <w:spacing w:val="0"/>
          <w:sz w:val="28"/>
          <w:szCs w:val="28"/>
        </w:rPr>
        <w:t>）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该商品房应当符合国家有关民用建筑节能强制性标准的要求。</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未达到标准的，出卖人应当按照相应标准要求补做节能措施，并承担全部费用；给买受人造成损失的，出卖人应当承担相应赔偿责任。</w:t>
      </w:r>
    </w:p>
    <w:p>
      <w:pPr>
        <w:pStyle w:val="6"/>
        <w:keepNext w:val="0"/>
        <w:keepLines w:val="0"/>
        <w:pageBreakBefore w:val="0"/>
        <w:tabs>
          <w:tab w:val="left" w:pos="9076"/>
        </w:tabs>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color w:val="auto"/>
          <w:spacing w:val="0"/>
          <w:sz w:val="28"/>
          <w:szCs w:val="28"/>
        </w:rPr>
        <w:t>。</w:t>
      </w: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第十五条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保修责任</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附件</w:t>
      </w:r>
      <w:r>
        <w:rPr>
          <w:rFonts w:hint="eastAsia" w:ascii="宋体" w:hAnsi="宋体" w:eastAsia="宋体" w:cs="宋体"/>
          <w:color w:val="auto"/>
          <w:spacing w:val="0"/>
          <w:sz w:val="28"/>
          <w:szCs w:val="28"/>
          <w:lang w:eastAsia="zh-CN"/>
        </w:rPr>
        <w:t>九</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（二）下列情形，出卖人不承担保修责任：</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因不可抗力造成的房屋及其附属设施的损害；</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因买受人使用不当造成的房屋及其附属设施的损害；</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color="auto"/>
          <w:lang w:val="en-US" w:eastAsia="zh-CN"/>
        </w:rPr>
        <w:t>3.</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7814"/>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（三）在保修期内，买受人要求维修的书面通知送达出卖人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日内，出卖人既不履行保修义务也不提出书面异议的，买受人可以自行或委托他人进行维修，维修费用及维修期间造成的其他损失由出卖人承担。</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第十六条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质量担保</w:t>
      </w:r>
    </w:p>
    <w:p>
      <w:pPr>
        <w:pStyle w:val="6"/>
        <w:keepNext w:val="0"/>
        <w:keepLines w:val="0"/>
        <w:pageBreakBefore w:val="0"/>
        <w:tabs>
          <w:tab w:val="left" w:pos="8282"/>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出卖人不按照第十四条、第十五条约定承担相关责任的，由</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rPr>
        <w:tab/>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承担连带责任。</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关于质量担保的证明见附件</w:t>
      </w:r>
      <w:r>
        <w:rPr>
          <w:rFonts w:hint="eastAsia" w:ascii="宋体" w:hAnsi="宋体" w:eastAsia="宋体" w:cs="宋体"/>
          <w:color w:val="auto"/>
          <w:spacing w:val="0"/>
          <w:sz w:val="28"/>
          <w:szCs w:val="28"/>
          <w:lang w:eastAsia="zh-CN"/>
        </w:rPr>
        <w:t>十</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keepNext w:val="0"/>
        <w:keepLines w:val="0"/>
        <w:pageBreakBefore w:val="0"/>
        <w:numPr>
          <w:ilvl w:val="0"/>
          <w:numId w:val="0"/>
        </w:numPr>
        <w:shd w:val="clear" w:color="auto" w:fill="auto"/>
        <w:tabs>
          <w:tab w:val="left" w:pos="4032"/>
        </w:tabs>
        <w:kinsoku/>
        <w:wordWrap/>
        <w:overflowPunct/>
        <w:autoSpaceDE w:val="0"/>
        <w:autoSpaceDN w:val="0"/>
        <w:bidi w:val="0"/>
        <w:spacing w:before="0" w:line="480" w:lineRule="exact"/>
        <w:ind w:right="0" w:right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第六章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lang w:eastAsia="zh-CN"/>
        </w:rPr>
        <w:t>合同备案与</w:t>
      </w:r>
      <w:r>
        <w:rPr>
          <w:rFonts w:hint="eastAsia" w:ascii="黑体" w:hAnsi="黑体" w:eastAsia="黑体" w:cs="黑体"/>
          <w:color w:val="auto"/>
          <w:spacing w:val="0"/>
          <w:sz w:val="28"/>
          <w:szCs w:val="28"/>
        </w:rPr>
        <w:t>不动产登记</w:t>
      </w:r>
    </w:p>
    <w:p>
      <w:pPr>
        <w:pStyle w:val="6"/>
        <w:keepNext w:val="0"/>
        <w:keepLines w:val="0"/>
        <w:pageBreakBefore w:val="0"/>
        <w:tabs>
          <w:tab w:val="left" w:pos="1637"/>
          <w:tab w:val="left" w:pos="8789"/>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olor w:val="auto"/>
          <w:spacing w:val="0"/>
          <w:sz w:val="28"/>
          <w:szCs w:val="28"/>
          <w:lang w:eastAsia="zh-CN"/>
        </w:rPr>
      </w:pPr>
    </w:p>
    <w:p>
      <w:pPr>
        <w:pStyle w:val="6"/>
        <w:keepNext w:val="0"/>
        <w:keepLines w:val="0"/>
        <w:pageBreakBefore w:val="0"/>
        <w:tabs>
          <w:tab w:val="left" w:pos="1637"/>
          <w:tab w:val="left" w:pos="8789"/>
        </w:tabs>
        <w:kinsoku/>
        <w:wordWrap/>
        <w:overflowPunct/>
        <w:autoSpaceDE w:val="0"/>
        <w:autoSpaceDN w:val="0"/>
        <w:bidi w:val="0"/>
        <w:spacing w:before="0" w:line="480" w:lineRule="exact"/>
        <w:ind w:left="0" w:leftChars="0" w:right="0" w:firstLine="560" w:firstLineChars="200"/>
        <w:jc w:val="both"/>
        <w:textAlignment w:val="auto"/>
        <w:rPr>
          <w:rFonts w:ascii="黑体" w:hAnsi="黑体" w:eastAsia="黑体"/>
          <w:color w:val="auto"/>
          <w:spacing w:val="0"/>
          <w:sz w:val="28"/>
          <w:szCs w:val="28"/>
          <w:lang w:eastAsia="zh-CN"/>
        </w:rPr>
      </w:pPr>
      <w:r>
        <w:rPr>
          <w:rFonts w:hint="eastAsia" w:ascii="黑体" w:hAnsi="黑体" w:eastAsia="黑体"/>
          <w:color w:val="auto"/>
          <w:spacing w:val="0"/>
          <w:sz w:val="28"/>
          <w:szCs w:val="28"/>
          <w:lang w:eastAsia="zh-CN"/>
        </w:rPr>
        <w:t>第十七条</w:t>
      </w:r>
      <w:r>
        <w:rPr>
          <w:rFonts w:hint="eastAsia" w:ascii="黑体" w:hAnsi="黑体" w:eastAsia="黑体"/>
          <w:color w:val="auto"/>
          <w:spacing w:val="0"/>
          <w:sz w:val="28"/>
          <w:szCs w:val="28"/>
          <w:lang w:val="en-US" w:eastAsia="zh-CN"/>
        </w:rPr>
        <w:t xml:space="preserve">  </w:t>
      </w:r>
      <w:r>
        <w:rPr>
          <w:rFonts w:hint="eastAsia" w:eastAsia="宋体"/>
          <w:color w:val="auto"/>
          <w:spacing w:val="0"/>
          <w:sz w:val="28"/>
          <w:szCs w:val="28"/>
          <w:lang w:eastAsia="zh-CN"/>
        </w:rPr>
        <w:t>现</w:t>
      </w:r>
      <w:r>
        <w:rPr>
          <w:rFonts w:hint="eastAsia" w:ascii="Calibri" w:hAnsi="Calibri" w:eastAsia="宋体"/>
          <w:color w:val="auto"/>
          <w:spacing w:val="0"/>
          <w:sz w:val="28"/>
          <w:szCs w:val="28"/>
          <w:lang w:eastAsia="zh-CN"/>
        </w:rPr>
        <w:t>售合同备案</w:t>
      </w:r>
    </w:p>
    <w:p>
      <w:pPr>
        <w:pStyle w:val="6"/>
        <w:keepNext w:val="0"/>
        <w:keepLines w:val="0"/>
        <w:pageBreakBefore w:val="0"/>
        <w:tabs>
          <w:tab w:val="left" w:pos="6949"/>
        </w:tabs>
        <w:kinsoku/>
        <w:wordWrap/>
        <w:overflowPunct/>
        <w:autoSpaceDE w:val="0"/>
        <w:autoSpaceDN w:val="0"/>
        <w:bidi w:val="0"/>
        <w:spacing w:before="0" w:line="480" w:lineRule="exact"/>
        <w:ind w:left="0" w:leftChars="0" w:right="0" w:firstLine="560" w:firstLineChars="200"/>
        <w:jc w:val="both"/>
        <w:textAlignment w:val="auto"/>
        <w:rPr>
          <w:rFonts w:ascii="Calibri" w:hAnsi="Calibri" w:eastAsia="宋体"/>
          <w:color w:val="auto"/>
          <w:spacing w:val="0"/>
          <w:sz w:val="28"/>
          <w:szCs w:val="28"/>
          <w:lang w:eastAsia="zh-CN"/>
        </w:rPr>
      </w:pPr>
      <w:r>
        <w:rPr>
          <w:rFonts w:hint="eastAsia" w:ascii="Calibri" w:hAnsi="Calibri" w:eastAsia="宋体"/>
          <w:color w:val="auto"/>
          <w:spacing w:val="0"/>
          <w:sz w:val="28"/>
          <w:szCs w:val="28"/>
          <w:lang w:eastAsia="zh-CN"/>
        </w:rPr>
        <w:t>（一）出卖人应当自本合同签订之日起【30日内】【</w:t>
      </w:r>
      <w:r>
        <w:rPr>
          <w:rFonts w:hint="eastAsia" w:ascii="Calibri" w:hAnsi="Calibri" w:eastAsia="宋体"/>
          <w:color w:val="auto"/>
          <w:spacing w:val="0"/>
          <w:sz w:val="28"/>
          <w:szCs w:val="28"/>
          <w:u w:val="single"/>
          <w:lang w:eastAsia="zh-CN"/>
        </w:rPr>
        <w:tab/>
      </w:r>
      <w:r>
        <w:rPr>
          <w:rFonts w:hint="eastAsia" w:ascii="Calibri" w:hAnsi="Calibri" w:eastAsia="宋体"/>
          <w:color w:val="auto"/>
          <w:spacing w:val="0"/>
          <w:sz w:val="28"/>
          <w:szCs w:val="28"/>
          <w:u w:val="single"/>
          <w:lang w:val="en-US" w:eastAsia="zh-CN"/>
        </w:rPr>
        <w:t xml:space="preserve">  </w:t>
      </w:r>
      <w:r>
        <w:rPr>
          <w:rFonts w:hint="eastAsia" w:ascii="Calibri" w:hAnsi="Calibri" w:eastAsia="宋体"/>
          <w:color w:val="auto"/>
          <w:spacing w:val="0"/>
          <w:sz w:val="28"/>
          <w:szCs w:val="28"/>
          <w:lang w:eastAsia="zh-CN"/>
        </w:rPr>
        <w:t>日内】（不超过30日）办理商品房现售合同备案手续，并将本合同信息备案情况告知买受人。</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Calibri" w:hAnsi="Calibri" w:eastAsia="宋体"/>
          <w:color w:val="auto"/>
          <w:spacing w:val="0"/>
          <w:sz w:val="28"/>
          <w:szCs w:val="28"/>
          <w:lang w:eastAsia="zh-CN"/>
        </w:rPr>
      </w:pPr>
      <w:r>
        <w:rPr>
          <w:rFonts w:hint="eastAsia" w:ascii="Calibri" w:hAnsi="Calibri" w:eastAsia="宋体"/>
          <w:color w:val="auto"/>
          <w:spacing w:val="0"/>
          <w:sz w:val="28"/>
          <w:szCs w:val="28"/>
          <w:lang w:eastAsia="zh-CN"/>
        </w:rPr>
        <w:t>（二）有关现售合同备案的其他约定如下：</w:t>
      </w:r>
    </w:p>
    <w:p>
      <w:pPr>
        <w:pStyle w:val="6"/>
        <w:keepNext w:val="0"/>
        <w:keepLines w:val="0"/>
        <w:pageBreakBefore w:val="0"/>
        <w:tabs>
          <w:tab w:val="left" w:pos="8789"/>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r>
        <w:rPr>
          <w:rFonts w:hint="eastAsia" w:ascii="Calibri" w:hAnsi="Calibri" w:eastAsia="宋体"/>
          <w:color w:val="auto"/>
          <w:spacing w:val="0"/>
          <w:sz w:val="28"/>
          <w:szCs w:val="28"/>
          <w:u w:val="single" w:color="231F20"/>
          <w:lang w:eastAsia="zh-CN"/>
        </w:rPr>
        <w:t xml:space="preserve"> </w:t>
      </w:r>
      <w:r>
        <w:rPr>
          <w:rFonts w:hint="eastAsia" w:ascii="Calibri" w:hAnsi="Calibri" w:eastAsia="宋体"/>
          <w:color w:val="auto"/>
          <w:spacing w:val="0"/>
          <w:sz w:val="28"/>
          <w:szCs w:val="28"/>
          <w:u w:val="single" w:color="231F20"/>
          <w:lang w:val="en-US" w:eastAsia="zh-CN"/>
        </w:rPr>
        <w:t xml:space="preserve">                                                                                                                         </w:t>
      </w:r>
      <w:r>
        <w:rPr>
          <w:rFonts w:hint="eastAsia" w:ascii="Calibri" w:hAnsi="Calibri" w:eastAsia="宋体"/>
          <w:color w:val="auto"/>
          <w:spacing w:val="0"/>
          <w:sz w:val="28"/>
          <w:szCs w:val="28"/>
          <w:u w:val="none" w:color="auto"/>
          <w:lang w:val="en-US" w:eastAsia="zh-CN"/>
        </w:rPr>
        <w:t>。</w:t>
      </w: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w:t>
      </w:r>
      <w:r>
        <w:rPr>
          <w:rFonts w:hint="eastAsia" w:ascii="黑体" w:hAnsi="黑体" w:eastAsia="黑体" w:cs="黑体"/>
          <w:color w:val="auto"/>
          <w:spacing w:val="0"/>
          <w:sz w:val="28"/>
          <w:szCs w:val="28"/>
          <w:lang w:eastAsia="zh-CN"/>
        </w:rPr>
        <w:t>八</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不动产登记</w:t>
      </w:r>
    </w:p>
    <w:p>
      <w:pPr>
        <w:pStyle w:val="6"/>
        <w:keepNext w:val="0"/>
        <w:keepLines w:val="0"/>
        <w:pageBreakBefore w:val="0"/>
        <w:tabs>
          <w:tab w:val="left" w:pos="132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w:t>
      </w:r>
      <w:r>
        <w:rPr>
          <w:rFonts w:hint="eastAsia" w:ascii="宋体" w:hAnsi="宋体" w:eastAsia="宋体" w:cs="宋体"/>
          <w:color w:val="FFFFFF" w:themeColor="background1"/>
          <w:spacing w:val="0"/>
          <w:w w:val="25"/>
          <w:sz w:val="28"/>
          <w:szCs w:val="28"/>
          <w:lang w:val="en-US" w:eastAsia="zh-CN"/>
          <w14:textFill>
            <w14:solidFill>
              <w14:schemeClr w14:val="bg1"/>
            </w14:solidFill>
          </w14:textFill>
        </w:rPr>
        <w:t>1</w:t>
      </w:r>
      <w:r>
        <w:rPr>
          <w:rFonts w:hint="eastAsia" w:ascii="宋体" w:hAnsi="宋体" w:eastAsia="宋体" w:cs="宋体"/>
          <w:color w:val="auto"/>
          <w:spacing w:val="0"/>
          <w:sz w:val="28"/>
          <w:szCs w:val="28"/>
        </w:rPr>
        <w:t>双方同意共同向不动产登记机构申请办理该商品房的不动产权转移登记。</w:t>
      </w:r>
    </w:p>
    <w:p>
      <w:pPr>
        <w:pStyle w:val="6"/>
        <w:keepNext w:val="0"/>
        <w:keepLines w:val="0"/>
        <w:pageBreakBefore w:val="0"/>
        <w:tabs>
          <w:tab w:val="left" w:pos="5957"/>
          <w:tab w:val="left" w:pos="7792"/>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（二）因出卖人的原因，买受人未能在该商品房交付之日起</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日内取得该商品房的不动产权证书的，双方同意按照下列第</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种方式处理：</w:t>
      </w:r>
    </w:p>
    <w:p>
      <w:pPr>
        <w:pStyle w:val="13"/>
        <w:keepNext w:val="0"/>
        <w:keepLines w:val="0"/>
        <w:pageBreakBefore w:val="0"/>
        <w:widowControl w:val="0"/>
        <w:numPr>
          <w:ilvl w:val="0"/>
          <w:numId w:val="0"/>
        </w:numPr>
        <w:tabs>
          <w:tab w:val="left" w:pos="982"/>
          <w:tab w:val="left" w:pos="3747"/>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买受人有权解除合同。买受人解除合同的，应当书面通知出卖人。出卖人应当自解除合同通知送达之日起15日内退还买受人已付全部房款（含已付贷款部分），并自买受人付款之日起，按照</w:t>
      </w:r>
      <w:r>
        <w:rPr>
          <w:rFonts w:hint="eastAsia" w:ascii="宋体" w:hAnsi="宋体" w:eastAsia="宋体" w:cs="宋体"/>
          <w:color w:val="auto"/>
          <w:spacing w:val="0"/>
          <w:sz w:val="28"/>
          <w:szCs w:val="28"/>
          <w:lang w:eastAsia="zh-CN"/>
        </w:rPr>
        <w:t>年利率</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不低于全国银行间同业拆借中心公布的五年期贷款市场报价利率</w:t>
      </w:r>
      <w:r>
        <w:rPr>
          <w:rFonts w:hint="eastAsia" w:ascii="宋体" w:hAnsi="宋体" w:eastAsia="宋体" w:cs="宋体"/>
          <w:color w:val="auto"/>
          <w:spacing w:val="0"/>
          <w:sz w:val="28"/>
          <w:szCs w:val="28"/>
        </w:rPr>
        <w:t>）计算给付利息。买受人不解除合同的，自买受人应当完成不动产权登记的期限届满之次日起至实际完成不动产权登记之日止，出卖人按日计算向买受人支付全部房价款万分之</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的违约金。</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color="auto"/>
          <w:lang w:val="en-US" w:eastAsia="zh-CN"/>
        </w:rPr>
        <w:t>2.</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rPr>
        <w:t>）</w:t>
      </w:r>
      <w:r>
        <w:rPr>
          <w:rFonts w:hint="eastAsia" w:ascii="宋体" w:hAnsi="宋体" w:eastAsia="宋体" w:cs="宋体"/>
          <w:color w:val="FFFFFF" w:themeColor="background1"/>
          <w:spacing w:val="0"/>
          <w:w w:val="25"/>
          <w:sz w:val="28"/>
          <w:szCs w:val="28"/>
          <w:lang w:val="en-US" w:eastAsia="zh-CN"/>
          <w14:textFill>
            <w14:solidFill>
              <w14:schemeClr w14:val="bg1"/>
            </w14:solidFill>
          </w14:textFill>
        </w:rPr>
        <w:t>1</w:t>
      </w:r>
      <w:r>
        <w:rPr>
          <w:rFonts w:hint="eastAsia" w:ascii="宋体" w:hAnsi="宋体" w:eastAsia="宋体" w:cs="宋体"/>
          <w:color w:val="auto"/>
          <w:spacing w:val="0"/>
          <w:sz w:val="28"/>
          <w:szCs w:val="28"/>
        </w:rPr>
        <w:t>因买受人的原因未能在约定期限内完成该商品房的不动产权转移登记的，出卖人不承担责任。</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第七章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物业管理</w:t>
      </w: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第十</w:t>
      </w:r>
      <w:r>
        <w:rPr>
          <w:rFonts w:hint="eastAsia" w:ascii="黑体" w:hAnsi="黑体" w:eastAsia="黑体" w:cs="黑体"/>
          <w:color w:val="auto"/>
          <w:spacing w:val="0"/>
          <w:sz w:val="28"/>
          <w:szCs w:val="28"/>
          <w:lang w:eastAsia="zh-CN"/>
        </w:rPr>
        <w:t>九</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物业管理</w:t>
      </w:r>
    </w:p>
    <w:p>
      <w:pPr>
        <w:pStyle w:val="6"/>
        <w:keepNext w:val="0"/>
        <w:keepLines w:val="0"/>
        <w:pageBreakBefore w:val="0"/>
        <w:tabs>
          <w:tab w:val="left" w:pos="911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（一）出卖人依法选聘的前期物业服务企业为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shd w:val="clear" w:color="auto" w:fill="auto"/>
        <w:tabs>
          <w:tab w:val="left" w:pos="3917"/>
          <w:tab w:val="left" w:pos="4637"/>
          <w:tab w:val="left" w:pos="5357"/>
          <w:tab w:val="left" w:pos="6797"/>
          <w:tab w:val="left" w:pos="7517"/>
          <w:tab w:val="left" w:pos="82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（二）物业服务时间从</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年</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月</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日</w:t>
      </w:r>
      <w:r>
        <w:rPr>
          <w:rFonts w:hint="eastAsia" w:ascii="宋体" w:hAnsi="宋体" w:eastAsia="宋体" w:cs="宋体"/>
          <w:color w:val="auto"/>
          <w:spacing w:val="0"/>
          <w:sz w:val="28"/>
          <w:szCs w:val="28"/>
          <w:lang w:eastAsia="zh-CN"/>
        </w:rPr>
        <w:t>到</w:t>
      </w:r>
      <w:r>
        <w:rPr>
          <w:rFonts w:hint="eastAsia" w:ascii="宋体" w:hAnsi="宋体" w:eastAsia="宋体" w:cs="宋体"/>
          <w:color w:val="auto"/>
          <w:spacing w:val="0"/>
          <w:sz w:val="28"/>
          <w:szCs w:val="28"/>
          <w:shd w:val="clear" w:color="auto" w:fill="auto"/>
          <w:lang w:eastAsia="zh-CN"/>
        </w:rPr>
        <w:t>依法选聘的物业服务企业签订物业服务合同生效时止</w:t>
      </w:r>
      <w:r>
        <w:rPr>
          <w:rFonts w:hint="eastAsia" w:ascii="宋体" w:hAnsi="宋体" w:eastAsia="宋体" w:cs="宋体"/>
          <w:color w:val="auto"/>
          <w:spacing w:val="0"/>
          <w:sz w:val="28"/>
          <w:szCs w:val="28"/>
          <w:shd w:val="clear" w:color="auto" w:fill="auto"/>
        </w:rPr>
        <w:t>。</w:t>
      </w:r>
    </w:p>
    <w:p>
      <w:pPr>
        <w:pStyle w:val="6"/>
        <w:keepNext w:val="0"/>
        <w:keepLines w:val="0"/>
        <w:pageBreakBefore w:val="0"/>
        <w:tabs>
          <w:tab w:val="left" w:pos="2477"/>
          <w:tab w:val="left" w:pos="838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（三）物业服务期间，物业收费计费方式为 【包干制】【酬金制】【</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color="auto"/>
        </w:rPr>
        <w:t>】</w:t>
      </w:r>
      <w:r>
        <w:rPr>
          <w:rFonts w:hint="eastAsia" w:ascii="宋体" w:hAnsi="宋体" w:eastAsia="宋体" w:cs="宋体"/>
          <w:color w:val="auto"/>
          <w:spacing w:val="0"/>
          <w:sz w:val="28"/>
          <w:szCs w:val="28"/>
        </w:rPr>
        <w:t>。物业服务费为</w:t>
      </w:r>
      <w:r>
        <w:rPr>
          <w:rFonts w:hint="eastAsia" w:ascii="宋体" w:hAnsi="宋体" w:eastAsia="宋体" w:cs="宋体"/>
          <w:color w:val="auto"/>
          <w:spacing w:val="0"/>
          <w:sz w:val="28"/>
          <w:szCs w:val="28"/>
          <w:u w:val="single" w:color="221E1F"/>
        </w:rPr>
        <w:t xml:space="preserve"> </w:t>
      </w:r>
      <w:r>
        <w:rPr>
          <w:rFonts w:hint="eastAsia" w:ascii="宋体" w:hAnsi="宋体" w:eastAsia="宋体" w:cs="宋体"/>
          <w:color w:val="auto"/>
          <w:spacing w:val="0"/>
          <w:sz w:val="28"/>
          <w:szCs w:val="28"/>
          <w:u w:val="single" w:color="221E1F"/>
          <w:lang w:val="en-US" w:eastAsia="zh-CN"/>
        </w:rPr>
        <w:t xml:space="preserve">      </w:t>
      </w:r>
      <w:r>
        <w:rPr>
          <w:rFonts w:hint="eastAsia" w:ascii="宋体" w:hAnsi="宋体" w:eastAsia="宋体" w:cs="宋体"/>
          <w:color w:val="auto"/>
          <w:spacing w:val="0"/>
          <w:sz w:val="28"/>
          <w:szCs w:val="28"/>
        </w:rPr>
        <w:t>元/月•平方米（建筑面积)。</w:t>
      </w:r>
    </w:p>
    <w:p>
      <w:pPr>
        <w:pStyle w:val="6"/>
        <w:keepNext w:val="0"/>
        <w:keepLines w:val="0"/>
        <w:pageBreakBefore w:val="0"/>
        <w:tabs>
          <w:tab w:val="left" w:pos="2477"/>
          <w:tab w:val="left" w:pos="838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（四）买受人同意由前期物业服务企业按照有关规定和合同约定完成物业共用部位、共用设施设备的承接查验，出卖人应当将物业共用部位、共用设施设备承接查验的备案情况书面告知买受人。</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（五）买受人已详细阅读前期物业服务合同和临时管理规约，同意由出卖人依法选聘的物业服务企业实施前期物业管理，遵守临时管理规约。</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（六）业主大会设立前适用该章约定。业主委员会成立后，由业主大会决定选聘或续聘物业服务企业。</w:t>
      </w:r>
    </w:p>
    <w:p>
      <w:pPr>
        <w:pStyle w:val="6"/>
        <w:keepNext w:val="0"/>
        <w:keepLines w:val="0"/>
        <w:pageBreakBefore w:val="0"/>
        <w:shd w:val="clear" w:color="auto" w:fill="auto"/>
        <w:tabs>
          <w:tab w:val="left" w:pos="2477"/>
          <w:tab w:val="left" w:pos="838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七</w:t>
      </w:r>
      <w:r>
        <w:rPr>
          <w:rFonts w:hint="eastAsia" w:ascii="宋体" w:hAnsi="宋体" w:eastAsia="宋体" w:cs="宋体"/>
          <w:color w:val="auto"/>
          <w:spacing w:val="0"/>
          <w:sz w:val="28"/>
          <w:szCs w:val="28"/>
        </w:rPr>
        <w:t>）物业服务费用的缴纳：</w:t>
      </w:r>
    </w:p>
    <w:p>
      <w:pPr>
        <w:keepNext w:val="0"/>
        <w:keepLines w:val="0"/>
        <w:pageBreakBefore w:val="0"/>
        <w:shd w:val="clear" w:color="auto" w:fill="auto"/>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（1）买受人已收房的，自收房之日起，由买受人向该前期物业服务企业缴纳；</w:t>
      </w:r>
    </w:p>
    <w:p>
      <w:pPr>
        <w:keepNext w:val="0"/>
        <w:keepLines w:val="0"/>
        <w:pageBreakBefore w:val="0"/>
        <w:shd w:val="clear" w:color="auto" w:fill="auto"/>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（2）该商品房未交付的，前期物业管理费按以下方式处理：</w:t>
      </w:r>
    </w:p>
    <w:p>
      <w:pPr>
        <w:keepNext w:val="0"/>
        <w:keepLines w:val="0"/>
        <w:pageBreakBefore w:val="0"/>
        <w:shd w:val="clear" w:color="auto" w:fill="auto"/>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fldChar w:fldCharType="begin"/>
      </w:r>
      <w:r>
        <w:rPr>
          <w:rFonts w:hint="eastAsia" w:ascii="宋体" w:hAnsi="宋体" w:eastAsia="宋体" w:cs="宋体"/>
          <w:color w:val="auto"/>
          <w:spacing w:val="0"/>
          <w:sz w:val="28"/>
          <w:szCs w:val="28"/>
        </w:rPr>
        <w:instrText xml:space="preserve"> eq \o\ac(</w:instrText>
      </w:r>
      <w:r>
        <w:rPr>
          <w:rFonts w:hint="eastAsia" w:ascii="宋体" w:hAnsi="宋体" w:eastAsia="宋体" w:cs="宋体"/>
          <w:color w:val="auto"/>
          <w:spacing w:val="0"/>
          <w:position w:val="-5"/>
          <w:sz w:val="42"/>
          <w:szCs w:val="28"/>
        </w:rPr>
        <w:instrText xml:space="preserve">○</w:instrText>
      </w:r>
      <w:r>
        <w:rPr>
          <w:rFonts w:hint="eastAsia" w:ascii="宋体" w:hAnsi="宋体" w:eastAsia="宋体" w:cs="宋体"/>
          <w:color w:val="auto"/>
          <w:spacing w:val="0"/>
          <w:position w:val="0"/>
          <w:sz w:val="28"/>
          <w:szCs w:val="28"/>
        </w:rPr>
        <w:instrText xml:space="preserve">,1)</w:instrText>
      </w:r>
      <w:r>
        <w:rPr>
          <w:rFonts w:hint="eastAsia" w:ascii="宋体" w:hAnsi="宋体" w:eastAsia="宋体" w:cs="宋体"/>
          <w:color w:val="auto"/>
          <w:spacing w:val="0"/>
          <w:sz w:val="28"/>
          <w:szCs w:val="28"/>
        </w:rPr>
        <w:fldChar w:fldCharType="end"/>
      </w:r>
      <w:r>
        <w:rPr>
          <w:rFonts w:hint="eastAsia" w:ascii="宋体" w:hAnsi="宋体" w:eastAsia="宋体" w:cs="宋体"/>
          <w:color w:val="auto"/>
          <w:spacing w:val="0"/>
          <w:sz w:val="28"/>
          <w:szCs w:val="28"/>
        </w:rPr>
        <w:t>该商品房未达到交付条件或具备交付条件但出卖人未通知买受人交验房的，由出卖人负责缴纳前期物业服务费；</w:t>
      </w:r>
    </w:p>
    <w:p>
      <w:pPr>
        <w:keepNext w:val="0"/>
        <w:keepLines w:val="0"/>
        <w:pageBreakBefore w:val="0"/>
        <w:shd w:val="clear" w:color="auto" w:fill="auto"/>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fldChar w:fldCharType="begin"/>
      </w:r>
      <w:r>
        <w:rPr>
          <w:rFonts w:hint="eastAsia" w:ascii="宋体" w:hAnsi="宋体" w:eastAsia="宋体" w:cs="宋体"/>
          <w:color w:val="auto"/>
          <w:spacing w:val="0"/>
          <w:sz w:val="28"/>
          <w:szCs w:val="28"/>
        </w:rPr>
        <w:instrText xml:space="preserve"> eq \o\ac(</w:instrText>
      </w:r>
      <w:r>
        <w:rPr>
          <w:rFonts w:hint="eastAsia" w:ascii="宋体" w:hAnsi="宋体" w:eastAsia="宋体" w:cs="宋体"/>
          <w:color w:val="auto"/>
          <w:spacing w:val="0"/>
          <w:position w:val="-5"/>
          <w:sz w:val="42"/>
          <w:szCs w:val="28"/>
        </w:rPr>
        <w:instrText xml:space="preserve">○</w:instrText>
      </w:r>
      <w:r>
        <w:rPr>
          <w:rFonts w:hint="eastAsia" w:ascii="宋体" w:hAnsi="宋体" w:eastAsia="宋体" w:cs="宋体"/>
          <w:color w:val="auto"/>
          <w:spacing w:val="0"/>
          <w:position w:val="0"/>
          <w:sz w:val="28"/>
          <w:szCs w:val="28"/>
        </w:rPr>
        <w:instrText xml:space="preserve">,2)</w:instrText>
      </w:r>
      <w:r>
        <w:rPr>
          <w:rFonts w:hint="eastAsia" w:ascii="宋体" w:hAnsi="宋体" w:eastAsia="宋体" w:cs="宋体"/>
          <w:color w:val="auto"/>
          <w:spacing w:val="0"/>
          <w:sz w:val="28"/>
          <w:szCs w:val="28"/>
        </w:rPr>
        <w:fldChar w:fldCharType="end"/>
      </w:r>
      <w:r>
        <w:rPr>
          <w:rFonts w:hint="eastAsia" w:ascii="宋体" w:hAnsi="宋体" w:eastAsia="宋体" w:cs="宋体"/>
          <w:color w:val="auto"/>
          <w:spacing w:val="0"/>
          <w:sz w:val="28"/>
          <w:szCs w:val="28"/>
        </w:rPr>
        <w:t>该商品房达到交付条件且出卖人已通知买受人交</w:t>
      </w:r>
      <w:r>
        <w:rPr>
          <w:rFonts w:hint="eastAsia" w:ascii="宋体" w:hAnsi="宋体" w:eastAsia="宋体" w:cs="宋体"/>
          <w:color w:val="auto"/>
          <w:spacing w:val="0"/>
          <w:sz w:val="28"/>
          <w:szCs w:val="28"/>
          <w:lang w:eastAsia="zh-CN"/>
        </w:rPr>
        <w:t>验</w:t>
      </w:r>
      <w:r>
        <w:rPr>
          <w:rFonts w:hint="eastAsia" w:ascii="宋体" w:hAnsi="宋体" w:eastAsia="宋体" w:cs="宋体"/>
          <w:color w:val="auto"/>
          <w:spacing w:val="0"/>
          <w:sz w:val="28"/>
          <w:szCs w:val="28"/>
        </w:rPr>
        <w:t>房的，自通知发出之日起30天后，由买受人负责缴纳前期物业服务费。</w:t>
      </w:r>
    </w:p>
    <w:p>
      <w:pPr>
        <w:keepNext w:val="0"/>
        <w:keepLines w:val="0"/>
        <w:pageBreakBefore w:val="0"/>
        <w:shd w:val="clear" w:color="auto" w:fill="auto"/>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该商品房前期物业服务合同、临时管理规约见附件十一。</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5"/>
        <w:keepNext w:val="0"/>
        <w:keepLines w:val="0"/>
        <w:pageBreakBefore w:val="0"/>
        <w:tabs>
          <w:tab w:val="left" w:pos="1119"/>
        </w:tabs>
        <w:kinsoku/>
        <w:wordWrap/>
        <w:overflowPunct/>
        <w:autoSpaceDE w:val="0"/>
        <w:autoSpaceDN w:val="0"/>
        <w:bidi w:val="0"/>
        <w:spacing w:before="0" w:line="480" w:lineRule="exact"/>
        <w:ind w:left="0" w:leftChars="0" w:right="0" w:firstLine="0" w:firstLineChars="0"/>
        <w:jc w:val="center"/>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第八章</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其他事项</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color w:val="auto"/>
          <w:spacing w:val="0"/>
          <w:sz w:val="28"/>
          <w:szCs w:val="28"/>
        </w:rPr>
      </w:pP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w:t>
      </w:r>
      <w:r>
        <w:rPr>
          <w:rFonts w:hint="eastAsia" w:ascii="黑体" w:hAnsi="黑体" w:eastAsia="黑体" w:cs="黑体"/>
          <w:color w:val="auto"/>
          <w:spacing w:val="0"/>
          <w:sz w:val="28"/>
          <w:szCs w:val="28"/>
          <w:lang w:eastAsia="zh-CN"/>
        </w:rPr>
        <w:t>二十</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建筑物区分所有权</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（一）买受人对其建筑物专有部分享有占有、使用、收益和处分的权利。</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（二）以下部位归业主共有：</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建筑物的基础、承重结构、外墙、屋顶等基本结构部分，通道、楼梯、大堂等公共通行部分，消防、公共照明等附属设施、设备，避难层、设备层或者设备间等结构部分；</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该商品房所在建筑区划内的道路（属于城镇公共道路的除外）、绿地（属于城镇公共绿地或者明示属于个人的除外）、占用业主共有的道路或者其他场地用于停放汽车的车位、物业服务用房；</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color="auto"/>
          <w:lang w:val="en-US" w:eastAsia="zh-CN"/>
        </w:rPr>
        <w:t>3.</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（三）双方对其他配套设施约定如下：</w:t>
      </w:r>
    </w:p>
    <w:p>
      <w:pPr>
        <w:pStyle w:val="6"/>
        <w:keepNext w:val="0"/>
        <w:keepLines w:val="0"/>
        <w:pageBreakBefore w:val="0"/>
        <w:tabs>
          <w:tab w:val="left" w:pos="91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1. 规划的车位、车库：</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913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2. 会所：</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9136"/>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3.</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tabs>
          <w:tab w:val="left" w:pos="18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一</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税费</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双方应当按照国家的有关规定，向相应部门缴纳因该商品房买卖发生的税费。</w:t>
      </w:r>
    </w:p>
    <w:p>
      <w:pPr>
        <w:pStyle w:val="6"/>
        <w:keepNext w:val="0"/>
        <w:keepLines w:val="0"/>
        <w:pageBreakBefore w:val="0"/>
        <w:tabs>
          <w:tab w:val="left" w:pos="211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二</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销售和使用承诺</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1.出卖人承诺不采取分割拆零销售、返本销售或者变相返本销售的方式</w:t>
      </w:r>
      <w:r>
        <w:rPr>
          <w:rFonts w:hint="eastAsia" w:ascii="宋体" w:hAnsi="宋体" w:eastAsia="宋体" w:cs="宋体"/>
          <w:color w:val="auto"/>
          <w:spacing w:val="0"/>
          <w:sz w:val="28"/>
          <w:szCs w:val="28"/>
          <w:lang w:eastAsia="zh-CN"/>
        </w:rPr>
        <w:t>销售</w:t>
      </w:r>
      <w:r>
        <w:rPr>
          <w:rFonts w:hint="eastAsia" w:ascii="宋体" w:hAnsi="宋体" w:eastAsia="宋体" w:cs="宋体"/>
          <w:color w:val="auto"/>
          <w:spacing w:val="0"/>
          <w:sz w:val="28"/>
          <w:szCs w:val="28"/>
        </w:rPr>
        <w:t>商</w:t>
      </w:r>
      <w:r>
        <w:rPr>
          <w:rFonts w:hint="eastAsia" w:ascii="宋体" w:hAnsi="宋体" w:eastAsia="宋体" w:cs="宋体"/>
          <w:color w:val="auto"/>
          <w:spacing w:val="0"/>
          <w:sz w:val="28"/>
          <w:szCs w:val="28"/>
          <w:lang w:eastAsia="zh-CN"/>
        </w:rPr>
        <w:t>品房。</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出卖人承诺按照规划用途进行建设和出售，不擅自改变该商品房使用性质，并按照规划用途办理不动产登记。出卖人不得擅自改变与该商品房有关的共用部位和设施的使用性质。</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出卖人承诺对商品房的销售，不涉及依法或者依规划属于买受人共有的共用部位和设施的处分。</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出卖人承诺已将遮挡或妨碍房屋正常使用的情况告知买受人。具体内容见附件十</w:t>
      </w:r>
      <w:r>
        <w:rPr>
          <w:rFonts w:hint="eastAsia" w:ascii="宋体" w:hAnsi="宋体" w:eastAsia="宋体" w:cs="宋体"/>
          <w:color w:val="auto"/>
          <w:spacing w:val="0"/>
          <w:sz w:val="28"/>
          <w:szCs w:val="28"/>
          <w:lang w:eastAsia="zh-CN"/>
        </w:rPr>
        <w:t>二</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982"/>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买受人使用该商品房期间，不得擅自改变该商品房的用途、建筑主体结构和承重结构。</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color="auto"/>
          <w:lang w:val="en-US" w:eastAsia="zh-CN"/>
        </w:rPr>
        <w:t>6.</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numPr>
          <w:ilvl w:val="0"/>
          <w:numId w:val="0"/>
        </w:numPr>
        <w:tabs>
          <w:tab w:val="left" w:pos="978"/>
          <w:tab w:val="left" w:pos="9136"/>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none" w:color="auto"/>
          <w:lang w:val="en-US" w:eastAsia="zh-CN"/>
        </w:rPr>
        <w:t>7.</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三</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送达</w:t>
      </w:r>
    </w:p>
    <w:p>
      <w:pPr>
        <w:pStyle w:val="6"/>
        <w:keepNext w:val="0"/>
        <w:keepLines w:val="0"/>
        <w:pageBreakBefore w:val="0"/>
        <w:widowControl w:val="0"/>
        <w:tabs>
          <w:tab w:val="left" w:pos="9021"/>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出卖人和买受人保证在本合同中记载的通讯地址、联系电话均真实有效。任何根据本合同发出的文件，均应采用书面形式，以【邮政快递】【邮寄挂号信】【</w:t>
      </w: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u w:val="none" w:color="auto"/>
        </w:rPr>
        <w:t>】</w:t>
      </w:r>
      <w:r>
        <w:rPr>
          <w:rFonts w:hint="eastAsia" w:ascii="宋体" w:hAnsi="宋体" w:eastAsia="宋体" w:cs="宋体"/>
          <w:color w:val="auto"/>
          <w:spacing w:val="0"/>
          <w:sz w:val="28"/>
          <w:szCs w:val="28"/>
        </w:rPr>
        <w:t>方式送达对方。任何一方变更通讯地址、联系电话的，应在变更之日起</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日内书面通知对方。变更的一方未履行通知义务导致送达不能的，应承担相应的法律责任。</w:t>
      </w:r>
    </w:p>
    <w:p>
      <w:pPr>
        <w:pStyle w:val="6"/>
        <w:keepNext w:val="0"/>
        <w:keepLines w:val="0"/>
        <w:pageBreakBefore w:val="0"/>
        <w:tabs>
          <w:tab w:val="left" w:pos="211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四</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买受人信息保护</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pStyle w:val="6"/>
        <w:keepNext w:val="0"/>
        <w:keepLines w:val="0"/>
        <w:pageBreakBefore w:val="0"/>
        <w:tabs>
          <w:tab w:val="left" w:pos="211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五</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争议解决方式</w:t>
      </w:r>
    </w:p>
    <w:p>
      <w:pPr>
        <w:pStyle w:val="6"/>
        <w:keepNext w:val="0"/>
        <w:keepLines w:val="0"/>
        <w:pageBreakBefore w:val="0"/>
        <w:tabs>
          <w:tab w:val="left" w:pos="427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本合同在履行过程中发生的争议，由双方当事人协商解决，也可通过消费者协会等相关机构调解；或按照下列第</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种方式解决：</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依法向房屋所在地人民法院起诉。</w:t>
      </w:r>
    </w:p>
    <w:p>
      <w:pPr>
        <w:pStyle w:val="13"/>
        <w:keepNext w:val="0"/>
        <w:keepLines w:val="0"/>
        <w:pageBreakBefore w:val="0"/>
        <w:numPr>
          <w:ilvl w:val="0"/>
          <w:numId w:val="0"/>
        </w:numPr>
        <w:tabs>
          <w:tab w:val="left" w:pos="978"/>
          <w:tab w:val="left" w:pos="3977"/>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提交</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仲裁委员会仲裁。</w:t>
      </w:r>
    </w:p>
    <w:p>
      <w:pPr>
        <w:pStyle w:val="6"/>
        <w:keepNext w:val="0"/>
        <w:keepLines w:val="0"/>
        <w:pageBreakBefore w:val="0"/>
        <w:tabs>
          <w:tab w:val="left" w:pos="211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六</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补充协议</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对本合同中未约定或约定不明的内容，双方可根据具体情况签订书面补充协议</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（补充协议见附件十</w:t>
      </w:r>
      <w:r>
        <w:rPr>
          <w:rFonts w:hint="eastAsia" w:ascii="宋体" w:hAnsi="宋体" w:eastAsia="宋体" w:cs="宋体"/>
          <w:color w:val="auto"/>
          <w:spacing w:val="0"/>
          <w:sz w:val="28"/>
          <w:szCs w:val="28"/>
          <w:lang w:eastAsia="zh-CN"/>
        </w:rPr>
        <w:t>三</w:t>
      </w:r>
      <w:r>
        <w:rPr>
          <w:rFonts w:hint="eastAsia" w:ascii="宋体" w:hAnsi="宋体" w:eastAsia="宋体" w:cs="宋体"/>
          <w:color w:val="auto"/>
          <w:spacing w:val="0"/>
          <w:sz w:val="28"/>
          <w:szCs w:val="28"/>
        </w:rPr>
        <w:t>）。</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补充协议中含有不合理的减轻或免除本合同中约定应当由出卖人承担的责任，或不合理的加重买受人责任、排除买受人主要权利内容的，仍以本合同为准。</w:t>
      </w:r>
    </w:p>
    <w:p>
      <w:pPr>
        <w:pStyle w:val="6"/>
        <w:keepNext w:val="0"/>
        <w:keepLines w:val="0"/>
        <w:pageBreakBefore w:val="0"/>
        <w:tabs>
          <w:tab w:val="left" w:pos="2117"/>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第二十</w:t>
      </w:r>
      <w:r>
        <w:rPr>
          <w:rFonts w:hint="eastAsia" w:ascii="黑体" w:hAnsi="黑体" w:eastAsia="黑体" w:cs="黑体"/>
          <w:color w:val="auto"/>
          <w:spacing w:val="0"/>
          <w:sz w:val="28"/>
          <w:szCs w:val="28"/>
          <w:lang w:eastAsia="zh-CN"/>
        </w:rPr>
        <w:t>七</w:t>
      </w:r>
      <w:r>
        <w:rPr>
          <w:rFonts w:hint="eastAsia" w:ascii="黑体" w:hAnsi="黑体" w:eastAsia="黑体" w:cs="黑体"/>
          <w:color w:val="auto"/>
          <w:spacing w:val="0"/>
          <w:sz w:val="28"/>
          <w:szCs w:val="28"/>
        </w:rPr>
        <w:t>条</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合同生效</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本合同自双方签字或盖章之日起生效。本合同的解除应当采用书面形式。</w:t>
      </w:r>
    </w:p>
    <w:p>
      <w:pPr>
        <w:pStyle w:val="6"/>
        <w:keepNext w:val="0"/>
        <w:keepLines w:val="0"/>
        <w:pageBreakBefore w:val="0"/>
        <w:tabs>
          <w:tab w:val="left" w:pos="1364"/>
          <w:tab w:val="left" w:pos="2365"/>
          <w:tab w:val="left" w:pos="4039"/>
          <w:tab w:val="left" w:pos="5040"/>
        </w:tabs>
        <w:kinsoku/>
        <w:wordWrap/>
        <w:overflowPunct/>
        <w:autoSpaceDE w:val="0"/>
        <w:autoSpaceDN w:val="0"/>
        <w:bidi w:val="0"/>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本合同及附件共</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页，合同附件与本合同具有同等法律效力。</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197"/>
        <w:jc w:val="left"/>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zh-CN" w:eastAsia="zh-CN" w:bidi="ar-SA"/>
        </w:rPr>
        <w:t>出卖人</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买受人</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zh-CN" w:eastAsia="zh-CN" w:bidi="ar-SA"/>
        </w:rPr>
        <w:t>（签字或盖章）：</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（签字或盖章）：</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5280"/>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zh-CN" w:eastAsia="zh-CN" w:bidi="ar-SA"/>
        </w:rPr>
        <w:t>【法定代表人】</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【法定代表人】</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ascii="宋体" w:hAnsi="宋体" w:eastAsia="宋体" w:cs="幼圆"/>
          <w:sz w:val="28"/>
          <w:szCs w:val="28"/>
          <w:lang w:val="zh-CN" w:eastAsia="zh-CN" w:bidi="ar-SA"/>
        </w:rPr>
      </w:pPr>
      <w:r>
        <w:rPr>
          <w:rFonts w:hint="eastAsia" w:ascii="宋体" w:hAnsi="宋体" w:eastAsia="宋体" w:cs="幼圆"/>
          <w:sz w:val="28"/>
          <w:szCs w:val="28"/>
          <w:lang w:val="zh-CN" w:eastAsia="zh-CN" w:bidi="ar-SA"/>
        </w:rPr>
        <w:t>（签字或盖章）：</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（签字或盖章）：</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4840"/>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zh-CN" w:eastAsia="zh-CN" w:bidi="ar-SA"/>
        </w:rPr>
        <w:t>【委托代理人】</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【委托代理人】</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ascii="宋体" w:hAnsi="宋体" w:eastAsia="宋体" w:cs="幼圆"/>
          <w:sz w:val="28"/>
          <w:szCs w:val="28"/>
          <w:lang w:val="zh-CN" w:eastAsia="zh-CN" w:bidi="ar-SA"/>
        </w:rPr>
      </w:pPr>
      <w:r>
        <w:rPr>
          <w:rFonts w:hint="eastAsia" w:ascii="宋体" w:hAnsi="宋体" w:eastAsia="宋体" w:cs="幼圆"/>
          <w:sz w:val="28"/>
          <w:szCs w:val="28"/>
          <w:lang w:val="zh-CN" w:eastAsia="zh-CN" w:bidi="ar-SA"/>
        </w:rPr>
        <w:t>（签字或盖章）：</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（签字或盖章）：</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4840"/>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共有人</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ascii="宋体" w:hAnsi="宋体" w:eastAsia="宋体" w:cs="幼圆"/>
          <w:sz w:val="28"/>
          <w:szCs w:val="28"/>
          <w:lang w:val="zh-CN" w:eastAsia="zh-CN" w:bidi="ar-SA"/>
        </w:rPr>
      </w:pP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（签字或盖章）：</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both"/>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center"/>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【法定代理人】</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center"/>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（签字或盖章）：</w:t>
      </w:r>
    </w:p>
    <w:p>
      <w:pPr>
        <w:keepNext w:val="0"/>
        <w:keepLines w:val="0"/>
        <w:pageBreakBefore w:val="0"/>
        <w:widowControl w:val="0"/>
        <w:tabs>
          <w:tab w:val="left" w:pos="4840"/>
          <w:tab w:val="left" w:pos="5158"/>
        </w:tabs>
        <w:kinsoku/>
        <w:wordWrap/>
        <w:overflowPunct/>
        <w:topLinePunct w:val="0"/>
        <w:autoSpaceDE w:val="0"/>
        <w:autoSpaceDN w:val="0"/>
        <w:bidi w:val="0"/>
        <w:adjustRightInd/>
        <w:snapToGrid/>
        <w:spacing w:line="480" w:lineRule="exact"/>
        <w:ind w:left="0" w:firstLine="2240" w:firstLineChars="800"/>
        <w:jc w:val="both"/>
        <w:textAlignment w:val="auto"/>
        <w:rPr>
          <w:rFonts w:hint="eastAsia" w:ascii="宋体" w:hAnsi="宋体" w:eastAsia="宋体" w:cs="幼圆"/>
          <w:sz w:val="28"/>
          <w:szCs w:val="28"/>
          <w:lang w:val="en-US" w:eastAsia="zh-CN" w:bidi="ar-SA"/>
        </w:rPr>
      </w:pPr>
    </w:p>
    <w:p>
      <w:pPr>
        <w:keepNext w:val="0"/>
        <w:keepLines w:val="0"/>
        <w:pageBreakBefore w:val="0"/>
        <w:widowControl w:val="0"/>
        <w:tabs>
          <w:tab w:val="left" w:pos="4840"/>
          <w:tab w:val="left" w:pos="5158"/>
        </w:tabs>
        <w:kinsoku/>
        <w:wordWrap/>
        <w:overflowPunct/>
        <w:topLinePunct w:val="0"/>
        <w:autoSpaceDE w:val="0"/>
        <w:autoSpaceDN w:val="0"/>
        <w:bidi w:val="0"/>
        <w:adjustRightInd/>
        <w:snapToGrid/>
        <w:spacing w:line="480" w:lineRule="exact"/>
        <w:ind w:left="0" w:firstLine="2240" w:firstLineChars="800"/>
        <w:jc w:val="both"/>
        <w:textAlignment w:val="auto"/>
        <w:rPr>
          <w:rFonts w:hint="eastAsia" w:ascii="宋体" w:hAnsi="宋体" w:eastAsia="宋体" w:cs="幼圆"/>
          <w:sz w:val="28"/>
          <w:szCs w:val="28"/>
          <w:lang w:val="en-US" w:eastAsia="zh-CN" w:bidi="ar-SA"/>
        </w:rPr>
      </w:pPr>
    </w:p>
    <w:p>
      <w:pPr>
        <w:keepNext w:val="0"/>
        <w:keepLines w:val="0"/>
        <w:pageBreakBefore w:val="0"/>
        <w:widowControl w:val="0"/>
        <w:tabs>
          <w:tab w:val="left" w:pos="4840"/>
          <w:tab w:val="left" w:pos="5158"/>
        </w:tabs>
        <w:kinsoku/>
        <w:wordWrap/>
        <w:overflowPunct/>
        <w:topLinePunct w:val="0"/>
        <w:autoSpaceDE w:val="0"/>
        <w:autoSpaceDN w:val="0"/>
        <w:bidi w:val="0"/>
        <w:adjustRightInd/>
        <w:snapToGrid/>
        <w:spacing w:line="480" w:lineRule="exact"/>
        <w:ind w:left="0" w:firstLine="2240" w:firstLineChars="800"/>
        <w:jc w:val="both"/>
        <w:textAlignment w:val="auto"/>
        <w:rPr>
          <w:rFonts w:hint="eastAsia" w:ascii="宋体" w:hAnsi="宋体" w:eastAsia="宋体" w:cs="幼圆"/>
          <w:sz w:val="28"/>
          <w:szCs w:val="28"/>
          <w:lang w:val="zh-CN" w:eastAsia="zh-CN" w:bidi="ar-SA"/>
        </w:rPr>
      </w:pP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【委托代理人】</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2520" w:firstLineChars="900"/>
        <w:jc w:val="both"/>
        <w:textAlignment w:val="auto"/>
        <w:rPr>
          <w:rFonts w:ascii="宋体" w:hAnsi="宋体" w:eastAsia="宋体" w:cs="幼圆"/>
          <w:sz w:val="28"/>
          <w:szCs w:val="28"/>
          <w:lang w:val="zh-CN" w:eastAsia="zh-CN" w:bidi="ar-SA"/>
        </w:rPr>
      </w:pP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（签字或盖章）：</w:t>
      </w:r>
    </w:p>
    <w:p>
      <w:pPr>
        <w:keepNext w:val="0"/>
        <w:keepLines w:val="0"/>
        <w:pageBreakBefore w:val="0"/>
        <w:widowControl w:val="0"/>
        <w:tabs>
          <w:tab w:val="left" w:pos="5158"/>
        </w:tabs>
        <w:kinsoku/>
        <w:wordWrap/>
        <w:overflowPunct/>
        <w:topLinePunct w:val="0"/>
        <w:autoSpaceDE w:val="0"/>
        <w:autoSpaceDN w:val="0"/>
        <w:bidi w:val="0"/>
        <w:adjustRightInd/>
        <w:snapToGrid/>
        <w:spacing w:line="480" w:lineRule="exact"/>
        <w:ind w:left="0" w:firstLine="0" w:firstLineChars="0"/>
        <w:jc w:val="center"/>
        <w:textAlignment w:val="auto"/>
        <w:rPr>
          <w:rFonts w:hint="eastAsia" w:ascii="宋体" w:hAnsi="宋体" w:eastAsia="宋体" w:cs="幼圆"/>
          <w:sz w:val="28"/>
          <w:szCs w:val="28"/>
          <w:lang w:val="zh-CN" w:eastAsia="zh-CN" w:bidi="ar-SA"/>
        </w:rPr>
      </w:pPr>
    </w:p>
    <w:p>
      <w:pPr>
        <w:keepNext w:val="0"/>
        <w:keepLines w:val="0"/>
        <w:pageBreakBefore w:val="0"/>
        <w:widowControl w:val="0"/>
        <w:tabs>
          <w:tab w:val="left" w:pos="2837"/>
          <w:tab w:val="left" w:pos="3557"/>
          <w:tab w:val="left" w:pos="4277"/>
          <w:tab w:val="left" w:pos="4517"/>
          <w:tab w:val="left" w:pos="5237"/>
          <w:tab w:val="left" w:pos="7397"/>
          <w:tab w:val="left" w:pos="8117"/>
          <w:tab w:val="left" w:pos="8837"/>
          <w:tab w:val="left" w:pos="9077"/>
        </w:tabs>
        <w:kinsoku/>
        <w:wordWrap/>
        <w:overflowPunct/>
        <w:topLinePunct w:val="0"/>
        <w:autoSpaceDE w:val="0"/>
        <w:autoSpaceDN w:val="0"/>
        <w:bidi w:val="0"/>
        <w:adjustRightInd/>
        <w:snapToGrid/>
        <w:spacing w:before="313" w:beforeLines="100" w:line="740" w:lineRule="exact"/>
        <w:ind w:left="0" w:firstLine="0" w:firstLineChars="0"/>
        <w:jc w:val="both"/>
        <w:textAlignment w:val="auto"/>
        <w:rPr>
          <w:rFonts w:ascii="宋体" w:hAnsi="宋体" w:eastAsia="宋体" w:cs="幼圆"/>
          <w:sz w:val="28"/>
          <w:szCs w:val="28"/>
          <w:lang w:val="zh-CN" w:eastAsia="zh-CN" w:bidi="ar-SA"/>
        </w:rPr>
      </w:pPr>
      <w:r>
        <w:rPr>
          <w:rFonts w:hint="eastAsia" w:ascii="宋体" w:hAnsi="宋体" w:eastAsia="宋体" w:cs="幼圆"/>
          <w:sz w:val="28"/>
          <w:szCs w:val="28"/>
          <w:lang w:val="zh-CN" w:eastAsia="zh-CN" w:bidi="ar-SA"/>
        </w:rPr>
        <w:t>签订时间：</w:t>
      </w:r>
      <w:r>
        <w:rPr>
          <w:rFonts w:ascii="宋体" w:hAnsi="宋体" w:eastAsia="宋体" w:cs="幼圆"/>
          <w:sz w:val="28"/>
          <w:szCs w:val="28"/>
          <w:u w:val="single" w:color="231F20"/>
          <w:lang w:val="zh-CN" w:eastAsia="zh-CN" w:bidi="ar-SA"/>
        </w:rPr>
        <w:t xml:space="preserve"> </w:t>
      </w:r>
      <w:r>
        <w:rPr>
          <w:rFonts w:ascii="宋体" w:hAnsi="宋体" w:eastAsia="宋体" w:cs="幼圆"/>
          <w:sz w:val="28"/>
          <w:szCs w:val="28"/>
          <w:u w:val="single" w:color="231F20"/>
          <w:lang w:val="en-US" w:eastAsia="zh-CN" w:bidi="ar-SA"/>
        </w:rPr>
        <w:t xml:space="preserve">     </w:t>
      </w:r>
      <w:r>
        <w:rPr>
          <w:rFonts w:hint="eastAsia" w:ascii="宋体" w:hAnsi="宋体" w:eastAsia="宋体" w:cs="幼圆"/>
          <w:sz w:val="28"/>
          <w:szCs w:val="28"/>
          <w:lang w:val="zh-CN" w:eastAsia="zh-CN" w:bidi="ar-SA"/>
        </w:rPr>
        <w:t>年</w:t>
      </w:r>
      <w:r>
        <w:rPr>
          <w:rFonts w:ascii="宋体" w:hAnsi="宋体" w:eastAsia="宋体" w:cs="幼圆"/>
          <w:sz w:val="28"/>
          <w:szCs w:val="28"/>
          <w:u w:val="single" w:color="231F20"/>
          <w:lang w:val="zh-CN" w:eastAsia="zh-CN" w:bidi="ar-SA"/>
        </w:rPr>
        <w:t xml:space="preserve"> </w:t>
      </w:r>
      <w:r>
        <w:rPr>
          <w:rFonts w:ascii="宋体" w:hAnsi="宋体" w:eastAsia="宋体" w:cs="幼圆"/>
          <w:sz w:val="28"/>
          <w:szCs w:val="28"/>
          <w:u w:val="single" w:color="231F20"/>
          <w:lang w:val="en-US" w:eastAsia="zh-CN" w:bidi="ar-SA"/>
        </w:rPr>
        <w:t xml:space="preserve">  </w:t>
      </w:r>
      <w:r>
        <w:rPr>
          <w:rFonts w:hint="eastAsia" w:ascii="宋体" w:hAnsi="宋体" w:eastAsia="宋体" w:cs="幼圆"/>
          <w:sz w:val="28"/>
          <w:szCs w:val="28"/>
          <w:lang w:val="zh-CN" w:eastAsia="zh-CN" w:bidi="ar-SA"/>
        </w:rPr>
        <w:t>月</w:t>
      </w:r>
      <w:r>
        <w:rPr>
          <w:rFonts w:ascii="宋体" w:hAnsi="宋体" w:eastAsia="宋体" w:cs="幼圆"/>
          <w:sz w:val="28"/>
          <w:szCs w:val="28"/>
          <w:u w:val="single"/>
          <w:lang w:val="en-US" w:eastAsia="zh-CN" w:bidi="ar-SA"/>
        </w:rPr>
        <w:t xml:space="preserve">   </w:t>
      </w:r>
      <w:r>
        <w:rPr>
          <w:rFonts w:hint="eastAsia" w:ascii="宋体" w:hAnsi="宋体" w:eastAsia="宋体" w:cs="幼圆"/>
          <w:sz w:val="28"/>
          <w:szCs w:val="28"/>
          <w:lang w:val="zh-CN" w:eastAsia="zh-CN" w:bidi="ar-SA"/>
        </w:rPr>
        <w:t>日</w:t>
      </w:r>
      <w:r>
        <w:rPr>
          <w:rFonts w:ascii="宋体" w:hAnsi="宋体" w:eastAsia="宋体" w:cs="幼圆"/>
          <w:sz w:val="28"/>
          <w:szCs w:val="28"/>
          <w:lang w:val="en-US" w:eastAsia="zh-CN" w:bidi="ar-SA"/>
        </w:rPr>
        <w:t xml:space="preserve">  </w:t>
      </w:r>
      <w:r>
        <w:rPr>
          <w:rFonts w:hint="eastAsia"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签订时间：</w:t>
      </w:r>
      <w:r>
        <w:rPr>
          <w:rFonts w:ascii="宋体" w:hAnsi="宋体" w:eastAsia="宋体" w:cs="幼圆"/>
          <w:sz w:val="28"/>
          <w:szCs w:val="28"/>
          <w:u w:val="single" w:color="231F20"/>
          <w:lang w:val="zh-CN" w:eastAsia="zh-CN" w:bidi="ar-SA"/>
        </w:rPr>
        <w:t xml:space="preserve"> </w:t>
      </w:r>
      <w:r>
        <w:rPr>
          <w:rFonts w:ascii="宋体" w:hAnsi="宋体" w:eastAsia="宋体" w:cs="幼圆"/>
          <w:sz w:val="28"/>
          <w:szCs w:val="28"/>
          <w:u w:val="single" w:color="231F20"/>
          <w:lang w:val="en-US" w:eastAsia="zh-CN" w:bidi="ar-SA"/>
        </w:rPr>
        <w:t xml:space="preserve">     </w:t>
      </w:r>
      <w:r>
        <w:rPr>
          <w:rFonts w:hint="eastAsia" w:ascii="宋体" w:hAnsi="宋体" w:eastAsia="宋体" w:cs="幼圆"/>
          <w:sz w:val="28"/>
          <w:szCs w:val="28"/>
          <w:lang w:val="zh-CN" w:eastAsia="zh-CN" w:bidi="ar-SA"/>
        </w:rPr>
        <w:t>年</w:t>
      </w:r>
      <w:r>
        <w:rPr>
          <w:rFonts w:ascii="宋体" w:hAnsi="宋体" w:eastAsia="宋体" w:cs="幼圆"/>
          <w:sz w:val="28"/>
          <w:szCs w:val="28"/>
          <w:lang w:val="en-US" w:eastAsia="zh-CN" w:bidi="ar-SA"/>
        </w:rPr>
        <w:t xml:space="preserve"> </w:t>
      </w:r>
      <w:r>
        <w:rPr>
          <w:rFonts w:ascii="宋体" w:hAnsi="宋体" w:eastAsia="宋体" w:cs="幼圆"/>
          <w:sz w:val="28"/>
          <w:szCs w:val="28"/>
          <w:u w:val="single" w:color="231F20"/>
          <w:lang w:val="zh-CN" w:eastAsia="zh-CN" w:bidi="ar-SA"/>
        </w:rPr>
        <w:t xml:space="preserve"> </w:t>
      </w:r>
      <w:r>
        <w:rPr>
          <w:rFonts w:ascii="宋体" w:hAnsi="宋体" w:eastAsia="宋体" w:cs="幼圆"/>
          <w:sz w:val="28"/>
          <w:szCs w:val="28"/>
          <w:u w:val="single" w:color="231F20"/>
          <w:lang w:val="en-US" w:eastAsia="zh-CN" w:bidi="ar-SA"/>
        </w:rPr>
        <w:t xml:space="preserve">  </w:t>
      </w:r>
      <w:r>
        <w:rPr>
          <w:rFonts w:hint="eastAsia" w:ascii="宋体" w:hAnsi="宋体" w:eastAsia="宋体" w:cs="幼圆"/>
          <w:sz w:val="28"/>
          <w:szCs w:val="28"/>
          <w:lang w:val="zh-CN" w:eastAsia="zh-CN" w:bidi="ar-SA"/>
        </w:rPr>
        <w:t>月</w:t>
      </w:r>
      <w:r>
        <w:rPr>
          <w:rFonts w:ascii="宋体" w:hAnsi="宋体" w:eastAsia="宋体" w:cs="幼圆"/>
          <w:sz w:val="28"/>
          <w:szCs w:val="28"/>
          <w:lang w:val="en-US" w:eastAsia="zh-CN" w:bidi="ar-SA"/>
        </w:rPr>
        <w:t xml:space="preserve"> </w:t>
      </w:r>
      <w:r>
        <w:rPr>
          <w:rFonts w:ascii="宋体" w:hAnsi="宋体" w:eastAsia="宋体" w:cs="幼圆"/>
          <w:sz w:val="28"/>
          <w:szCs w:val="28"/>
          <w:u w:val="single"/>
          <w:lang w:val="en-US" w:eastAsia="zh-CN" w:bidi="ar-SA"/>
        </w:rPr>
        <w:t xml:space="preserve">   </w:t>
      </w:r>
      <w:r>
        <w:rPr>
          <w:rFonts w:hint="eastAsia" w:ascii="宋体" w:hAnsi="宋体" w:eastAsia="宋体" w:cs="幼圆"/>
          <w:sz w:val="28"/>
          <w:szCs w:val="28"/>
          <w:lang w:val="zh-CN" w:eastAsia="zh-CN" w:bidi="ar-SA"/>
        </w:rPr>
        <w:t>日</w:t>
      </w:r>
    </w:p>
    <w:p>
      <w:pPr>
        <w:keepNext w:val="0"/>
        <w:keepLines w:val="0"/>
        <w:pageBreakBefore w:val="0"/>
        <w:widowControl w:val="0"/>
        <w:tabs>
          <w:tab w:val="left" w:pos="2837"/>
          <w:tab w:val="left" w:pos="3557"/>
          <w:tab w:val="left" w:pos="4277"/>
          <w:tab w:val="left" w:pos="4517"/>
          <w:tab w:val="left" w:pos="5237"/>
          <w:tab w:val="left" w:pos="7397"/>
          <w:tab w:val="left" w:pos="8117"/>
          <w:tab w:val="left" w:pos="8837"/>
          <w:tab w:val="left" w:pos="9077"/>
        </w:tabs>
        <w:kinsoku/>
        <w:wordWrap/>
        <w:overflowPunct/>
        <w:topLinePunct w:val="0"/>
        <w:autoSpaceDE w:val="0"/>
        <w:autoSpaceDN w:val="0"/>
        <w:bidi w:val="0"/>
        <w:adjustRightInd/>
        <w:snapToGrid/>
        <w:spacing w:line="740" w:lineRule="exact"/>
        <w:ind w:left="0" w:firstLine="0" w:firstLineChars="0"/>
        <w:jc w:val="both"/>
        <w:textAlignment w:val="auto"/>
        <w:rPr>
          <w:rFonts w:ascii="宋体" w:hAnsi="宋体" w:eastAsia="宋体" w:cs="幼圆"/>
          <w:sz w:val="28"/>
          <w:szCs w:val="28"/>
          <w:lang w:val="en-US" w:eastAsia="zh-CN" w:bidi="ar-SA"/>
        </w:rPr>
      </w:pPr>
      <w:r>
        <w:rPr>
          <w:rFonts w:hint="eastAsia" w:ascii="宋体" w:hAnsi="宋体" w:eastAsia="宋体" w:cs="幼圆"/>
          <w:sz w:val="28"/>
          <w:szCs w:val="28"/>
          <w:lang w:val="zh-CN" w:eastAsia="zh-CN" w:bidi="ar-SA"/>
        </w:rPr>
        <w:t>签订地点：</w:t>
      </w:r>
      <w:r>
        <w:rPr>
          <w:rFonts w:ascii="宋体" w:hAnsi="宋体" w:eastAsia="宋体" w:cs="幼圆"/>
          <w:sz w:val="28"/>
          <w:szCs w:val="28"/>
          <w:u w:val="single"/>
          <w:lang w:val="en-US" w:eastAsia="zh-CN" w:bidi="ar-SA"/>
        </w:rPr>
        <w:t xml:space="preserve">         </w:t>
      </w:r>
      <w:r>
        <w:rPr>
          <w:rFonts w:hint="eastAsia" w:ascii="宋体" w:hAnsi="宋体" w:eastAsia="宋体" w:cs="幼圆"/>
          <w:sz w:val="28"/>
          <w:szCs w:val="28"/>
          <w:u w:val="single"/>
          <w:lang w:val="en-US" w:eastAsia="zh-CN" w:bidi="ar-SA"/>
        </w:rPr>
        <w:t xml:space="preserve">   </w:t>
      </w:r>
      <w:r>
        <w:rPr>
          <w:rFonts w:ascii="宋体" w:hAnsi="宋体" w:eastAsia="宋体" w:cs="幼圆"/>
          <w:sz w:val="28"/>
          <w:szCs w:val="28"/>
          <w:u w:val="single"/>
          <w:lang w:val="en-US" w:eastAsia="zh-CN" w:bidi="ar-SA"/>
        </w:rPr>
        <w:t xml:space="preserve">     </w:t>
      </w:r>
      <w:r>
        <w:rPr>
          <w:rFonts w:ascii="宋体" w:hAnsi="宋体" w:eastAsia="宋体" w:cs="幼圆"/>
          <w:sz w:val="28"/>
          <w:szCs w:val="28"/>
          <w:lang w:val="en-US" w:eastAsia="zh-CN" w:bidi="ar-SA"/>
        </w:rPr>
        <w:t xml:space="preserve">  </w:t>
      </w:r>
      <w:r>
        <w:rPr>
          <w:rFonts w:hint="eastAsia" w:ascii="宋体" w:hAnsi="宋体" w:eastAsia="宋体" w:cs="幼圆"/>
          <w:sz w:val="28"/>
          <w:szCs w:val="28"/>
          <w:lang w:val="en-US" w:eastAsia="zh-CN" w:bidi="ar-SA"/>
        </w:rPr>
        <w:t xml:space="preserve">  </w:t>
      </w:r>
      <w:r>
        <w:rPr>
          <w:rFonts w:ascii="宋体" w:hAnsi="宋体" w:eastAsia="宋体" w:cs="幼圆"/>
          <w:sz w:val="28"/>
          <w:szCs w:val="28"/>
          <w:lang w:val="en-US" w:eastAsia="zh-CN" w:bidi="ar-SA"/>
        </w:rPr>
        <w:t xml:space="preserve"> </w:t>
      </w:r>
      <w:r>
        <w:rPr>
          <w:rFonts w:hint="eastAsia" w:ascii="宋体" w:hAnsi="宋体" w:eastAsia="宋体" w:cs="幼圆"/>
          <w:sz w:val="28"/>
          <w:szCs w:val="28"/>
          <w:lang w:val="zh-CN" w:eastAsia="zh-CN" w:bidi="ar-SA"/>
        </w:rPr>
        <w:t>签订地点：</w:t>
      </w:r>
      <w:r>
        <w:rPr>
          <w:rFonts w:ascii="宋体" w:hAnsi="宋体" w:eastAsia="宋体" w:cs="幼圆"/>
          <w:sz w:val="28"/>
          <w:szCs w:val="28"/>
          <w:u w:val="single"/>
          <w:lang w:val="en-US" w:eastAsia="zh-CN" w:bidi="ar-SA"/>
        </w:rPr>
        <w:t xml:space="preserve">                    </w:t>
      </w:r>
    </w:p>
    <w:p>
      <w:pPr>
        <w:widowControl w:val="0"/>
        <w:tabs>
          <w:tab w:val="left" w:pos="2837"/>
          <w:tab w:val="left" w:pos="3557"/>
          <w:tab w:val="left" w:pos="4277"/>
          <w:tab w:val="left" w:pos="4517"/>
          <w:tab w:val="left" w:pos="5237"/>
          <w:tab w:val="left" w:pos="7397"/>
          <w:tab w:val="left" w:pos="8117"/>
          <w:tab w:val="left" w:pos="8837"/>
          <w:tab w:val="left" w:pos="9077"/>
        </w:tabs>
        <w:autoSpaceDE w:val="0"/>
        <w:autoSpaceDN w:val="0"/>
        <w:spacing w:line="480" w:lineRule="exact"/>
        <w:ind w:left="197"/>
        <w:jc w:val="center"/>
        <w:rPr>
          <w:rFonts w:ascii="方正小标宋简体" w:hAnsi="宋体" w:eastAsia="方正小标宋简体" w:cs="宋体"/>
          <w:sz w:val="28"/>
          <w:szCs w:val="28"/>
          <w:lang w:val="en-US" w:eastAsia="zh-CN" w:bidi="ar-SA"/>
        </w:rPr>
      </w:pPr>
      <w:r>
        <w:rPr>
          <w:rFonts w:hint="eastAsia" w:ascii="方正小标宋简体" w:hAnsi="宋体" w:eastAsia="方正小标宋简体" w:cs="宋体"/>
          <w:sz w:val="28"/>
          <w:szCs w:val="28"/>
          <w:lang w:val="en-US" w:eastAsia="zh-CN" w:bidi="ar-SA"/>
        </w:rPr>
        <w:t>买受人身份证件粘贴处</w:t>
      </w: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right="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6"/>
        <w:keepNext w:val="0"/>
        <w:keepLines w:val="0"/>
        <w:pageBreakBefore w:val="0"/>
        <w:kinsoku/>
        <w:wordWrap/>
        <w:overflowPunct/>
        <w:autoSpaceDE w:val="0"/>
        <w:autoSpaceDN w:val="0"/>
        <w:bidi w:val="0"/>
        <w:spacing w:before="0" w:line="480" w:lineRule="exact"/>
        <w:ind w:left="0" w:leftChars="0" w:right="0" w:firstLine="560" w:firstLineChars="200"/>
        <w:jc w:val="both"/>
        <w:textAlignment w:val="auto"/>
        <w:rPr>
          <w:rFonts w:ascii="Times New Roman"/>
          <w:color w:val="auto"/>
          <w:spacing w:val="0"/>
          <w:sz w:val="28"/>
          <w:szCs w:val="28"/>
        </w:rPr>
      </w:pPr>
    </w:p>
    <w:p>
      <w:pPr>
        <w:pStyle w:val="5"/>
        <w:keepNext w:val="0"/>
        <w:keepLines w:val="0"/>
        <w:pageBreakBefore w:val="0"/>
        <w:tabs>
          <w:tab w:val="left" w:pos="1317"/>
        </w:tabs>
        <w:kinsoku/>
        <w:wordWrap/>
        <w:overflowPunct/>
        <w:autoSpaceDE w:val="0"/>
        <w:autoSpaceDN w:val="0"/>
        <w:bidi w:val="0"/>
        <w:spacing w:before="0" w:line="480" w:lineRule="exact"/>
        <w:ind w:left="0" w:leftChars="0" w:right="0" w:firstLine="560" w:firstLineChars="200"/>
        <w:jc w:val="both"/>
        <w:textAlignment w:val="auto"/>
        <w:rPr>
          <w:sz w:val="28"/>
          <w:szCs w:val="28"/>
        </w:rPr>
      </w:pPr>
      <w:r>
        <w:rPr>
          <w:rFonts w:hint="eastAsia" w:ascii="黑体" w:hAnsi="黑体" w:eastAsia="黑体" w:cs="黑体"/>
          <w:color w:val="auto"/>
          <w:spacing w:val="0"/>
          <w:sz w:val="28"/>
          <w:szCs w:val="28"/>
        </w:rPr>
        <w:t>附件一</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房屋平面图 （应当标明方位）</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房屋分层分户图（应当标明详细尺寸，并约定误差范围）</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建设工程规划方案总平面图</w:t>
      </w:r>
    </w:p>
    <w:p>
      <w:pPr>
        <w:pStyle w:val="5"/>
        <w:keepNext w:val="0"/>
        <w:keepLines w:val="0"/>
        <w:pageBreakBefore w:val="0"/>
        <w:tabs>
          <w:tab w:val="left" w:pos="1317"/>
        </w:tabs>
        <w:kinsoku/>
        <w:wordWrap/>
        <w:overflowPunct/>
        <w:autoSpaceDE w:val="0"/>
        <w:autoSpaceDN w:val="0"/>
        <w:bidi w:val="0"/>
        <w:spacing w:before="0" w:line="480" w:lineRule="exact"/>
        <w:ind w:left="0" w:leftChars="0" w:right="0" w:firstLine="560" w:firstLineChars="200"/>
        <w:jc w:val="both"/>
        <w:textAlignment w:val="auto"/>
        <w:rPr>
          <w:rFonts w:hint="eastAsia"/>
          <w:sz w:val="28"/>
          <w:szCs w:val="28"/>
        </w:rPr>
      </w:pPr>
      <w:r>
        <w:rPr>
          <w:rFonts w:hint="eastAsia" w:ascii="黑体" w:hAnsi="黑体" w:eastAsia="黑体" w:cs="黑体"/>
          <w:color w:val="auto"/>
          <w:spacing w:val="0"/>
          <w:sz w:val="28"/>
          <w:szCs w:val="28"/>
        </w:rPr>
        <w:t>附件二</w:t>
      </w:r>
      <w:r>
        <w:rPr>
          <w:rFonts w:hint="eastAsia" w:ascii="黑体" w:hAnsi="黑体" w:eastAsia="黑体" w:cs="黑体"/>
          <w:color w:val="auto"/>
          <w:spacing w:val="0"/>
          <w:sz w:val="28"/>
          <w:szCs w:val="28"/>
        </w:rPr>
        <w:tab/>
      </w:r>
      <w:r>
        <w:rPr>
          <w:rFonts w:hint="eastAsia" w:ascii="黑体" w:hAnsi="黑体" w:eastAsia="黑体" w:cs="黑体"/>
          <w:color w:val="auto"/>
          <w:spacing w:val="0"/>
          <w:sz w:val="28"/>
          <w:szCs w:val="28"/>
        </w:rPr>
        <w:t>关于该商品房共用部位的具体说明（可附图说明）</w:t>
      </w:r>
    </w:p>
    <w:p>
      <w:pPr>
        <w:pStyle w:val="13"/>
        <w:keepNext w:val="0"/>
        <w:keepLines w:val="0"/>
        <w:pageBreakBefore w:val="0"/>
        <w:numPr>
          <w:ilvl w:val="0"/>
          <w:numId w:val="0"/>
        </w:numPr>
        <w:tabs>
          <w:tab w:val="left" w:pos="461"/>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纳入该商品房分摊的共用部位的名称、面积和所在位置</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未纳入该商品房分摊的共用部位的名称、所在位置</w:t>
      </w:r>
    </w:p>
    <w:p>
      <w:pPr>
        <w:pStyle w:val="5"/>
        <w:keepNext w:val="0"/>
        <w:keepLines w:val="0"/>
        <w:pageBreakBefore w:val="0"/>
        <w:tabs>
          <w:tab w:val="left" w:pos="1317"/>
        </w:tabs>
        <w:kinsoku/>
        <w:wordWrap/>
        <w:overflowPunct/>
        <w:autoSpaceDE w:val="0"/>
        <w:autoSpaceDN w:val="0"/>
        <w:bidi w:val="0"/>
        <w:spacing w:before="0" w:line="480" w:lineRule="exact"/>
        <w:ind w:left="0" w:leftChars="0" w:right="0" w:firstLine="560" w:firstLineChars="200"/>
        <w:jc w:val="both"/>
        <w:textAlignment w:val="auto"/>
        <w:rPr>
          <w:rFonts w:hint="eastAsia"/>
          <w:sz w:val="28"/>
          <w:szCs w:val="28"/>
        </w:rPr>
      </w:pPr>
      <w:r>
        <w:rPr>
          <w:rFonts w:hint="eastAsia" w:ascii="黑体" w:hAnsi="黑体" w:eastAsia="黑体" w:cs="黑体"/>
          <w:color w:val="auto"/>
          <w:spacing w:val="0"/>
          <w:sz w:val="28"/>
          <w:szCs w:val="28"/>
        </w:rPr>
        <w:t>附件三</w:t>
      </w:r>
      <w:r>
        <w:rPr>
          <w:rFonts w:hint="eastAsia" w:ascii="黑体" w:hAnsi="黑体" w:eastAsia="黑体" w:cs="黑体"/>
          <w:color w:val="auto"/>
          <w:spacing w:val="0"/>
          <w:sz w:val="28"/>
          <w:szCs w:val="28"/>
        </w:rPr>
        <w:tab/>
      </w:r>
      <w:r>
        <w:rPr>
          <w:rFonts w:hint="eastAsia" w:ascii="黑体" w:hAnsi="黑体" w:eastAsia="黑体" w:cs="黑体"/>
          <w:color w:val="auto"/>
          <w:spacing w:val="0"/>
          <w:sz w:val="28"/>
          <w:szCs w:val="28"/>
        </w:rPr>
        <w:t>抵押权人同意该商品房转让的证明及关于抵押的相关约定</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抵押权人同意该商品房转让的证明</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解除抵押的条件和时间</w:t>
      </w:r>
    </w:p>
    <w:p>
      <w:pPr>
        <w:pStyle w:val="13"/>
        <w:keepNext w:val="0"/>
        <w:keepLines w:val="0"/>
        <w:pageBreakBefore w:val="0"/>
        <w:numPr>
          <w:ilvl w:val="0"/>
          <w:numId w:val="0"/>
        </w:numPr>
        <w:tabs>
          <w:tab w:val="left" w:pos="978"/>
        </w:tabs>
        <w:kinsoku/>
        <w:wordWrap/>
        <w:overflowPunct/>
        <w:autoSpaceDE w:val="0"/>
        <w:autoSpaceDN w:val="0"/>
        <w:bidi w:val="0"/>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关于抵押的其他约定</w:t>
      </w:r>
    </w:p>
    <w:p>
      <w:pPr>
        <w:pStyle w:val="5"/>
        <w:keepNext w:val="0"/>
        <w:keepLines w:val="0"/>
        <w:pageBreakBefore w:val="0"/>
        <w:tabs>
          <w:tab w:val="left" w:pos="1317"/>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附件四</w:t>
      </w:r>
      <w:r>
        <w:rPr>
          <w:rFonts w:hint="eastAsia" w:ascii="黑体" w:hAnsi="黑体" w:eastAsia="黑体" w:cs="黑体"/>
          <w:color w:val="auto"/>
          <w:spacing w:val="0"/>
          <w:sz w:val="28"/>
          <w:szCs w:val="28"/>
        </w:rPr>
        <w:tab/>
      </w:r>
      <w:r>
        <w:rPr>
          <w:rFonts w:hint="eastAsia" w:ascii="黑体" w:hAnsi="黑体" w:eastAsia="黑体" w:cs="黑体"/>
          <w:color w:val="auto"/>
          <w:spacing w:val="0"/>
          <w:sz w:val="28"/>
          <w:szCs w:val="28"/>
        </w:rPr>
        <w:t>出卖人提供的承租人放弃优先购买权的声明</w:t>
      </w:r>
    </w:p>
    <w:p>
      <w:pPr>
        <w:keepNext w:val="0"/>
        <w:keepLines w:val="0"/>
        <w:pageBreakBefore w:val="0"/>
        <w:tabs>
          <w:tab w:val="left" w:pos="1328"/>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附件五</w:t>
      </w:r>
      <w:r>
        <w:rPr>
          <w:rFonts w:hint="eastAsia" w:ascii="黑体" w:hAnsi="黑体" w:eastAsia="黑体" w:cs="黑体"/>
          <w:color w:val="auto"/>
          <w:spacing w:val="0"/>
          <w:sz w:val="28"/>
          <w:szCs w:val="28"/>
        </w:rPr>
        <w:tab/>
      </w:r>
      <w:r>
        <w:rPr>
          <w:rFonts w:hint="eastAsia" w:ascii="黑体" w:hAnsi="黑体" w:eastAsia="黑体" w:cs="黑体"/>
          <w:color w:val="auto"/>
          <w:spacing w:val="0"/>
          <w:sz w:val="28"/>
          <w:szCs w:val="28"/>
        </w:rPr>
        <w:t>关于该商品房价款的计价方式、总价款、付款方式及期限的具体约定</w:t>
      </w:r>
    </w:p>
    <w:p>
      <w:pPr>
        <w:keepNext w:val="0"/>
        <w:keepLines w:val="0"/>
        <w:pageBreakBefore w:val="0"/>
        <w:widowControl/>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附件</w:t>
      </w:r>
      <w:r>
        <w:rPr>
          <w:rFonts w:hint="eastAsia" w:ascii="黑体" w:hAnsi="黑体" w:eastAsia="黑体" w:cs="黑体"/>
          <w:color w:val="auto"/>
          <w:spacing w:val="0"/>
          <w:sz w:val="28"/>
          <w:szCs w:val="28"/>
          <w:lang w:val="en-US" w:eastAsia="zh-CN"/>
        </w:rPr>
        <w:t>六</w:t>
      </w:r>
      <w:r>
        <w:rPr>
          <w:rFonts w:hint="eastAsia" w:ascii="黑体" w:hAnsi="黑体" w:eastAsia="黑体" w:cs="黑体"/>
          <w:color w:val="auto"/>
          <w:spacing w:val="0"/>
          <w:sz w:val="28"/>
          <w:szCs w:val="28"/>
          <w:lang w:val="en-US"/>
        </w:rPr>
        <w:t xml:space="preserve">  </w:t>
      </w:r>
      <w:r>
        <w:rPr>
          <w:rFonts w:hint="eastAsia" w:ascii="黑体" w:hAnsi="黑体" w:eastAsia="黑体" w:cs="黑体"/>
          <w:color w:val="auto"/>
          <w:spacing w:val="0"/>
          <w:sz w:val="28"/>
          <w:szCs w:val="28"/>
        </w:rPr>
        <w:t>该商品房交付文件</w:t>
      </w:r>
    </w:p>
    <w:p>
      <w:pPr>
        <w:keepNext w:val="0"/>
        <w:keepLines w:val="0"/>
        <w:pageBreakBefore w:val="0"/>
        <w:widowControl/>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ascii="宋体" w:hAnsi="宋体" w:eastAsia="宋体" w:cs="宋体"/>
          <w:snapToGrid w:val="0"/>
          <w:color w:val="000000" w:themeColor="text1"/>
          <w:spacing w:val="0"/>
          <w:sz w:val="28"/>
          <w:szCs w:val="28"/>
          <w14:textFill>
            <w14:solidFill>
              <w14:schemeClr w14:val="tx1"/>
            </w14:solidFill>
          </w14:textFill>
        </w:rPr>
      </w:pPr>
      <w:r>
        <w:rPr>
          <w:rFonts w:hint="eastAsia" w:ascii="宋体" w:hAnsi="宋体" w:eastAsia="宋体" w:cs="宋体"/>
          <w:snapToGrid w:val="0"/>
          <w:color w:val="000000" w:themeColor="text1"/>
          <w:spacing w:val="0"/>
          <w:sz w:val="28"/>
          <w:szCs w:val="28"/>
          <w14:textFill>
            <w14:solidFill>
              <w14:schemeClr w14:val="tx1"/>
            </w14:solidFill>
          </w14:textFill>
        </w:rPr>
        <w:t>该商品房交付验收时，出卖人应当向买受人提供有关该商品房的下列资料，并签署交接清单</w:t>
      </w:r>
      <w:r>
        <w:rPr>
          <w:rFonts w:hint="eastAsia" w:ascii="宋体" w:hAnsi="宋体" w:eastAsia="宋体" w:cs="宋体"/>
          <w:snapToGrid w:val="0"/>
          <w:color w:val="000000" w:themeColor="text1"/>
          <w:spacing w:val="0"/>
          <w:sz w:val="28"/>
          <w:szCs w:val="28"/>
          <w:lang w:eastAsia="zh-CN"/>
          <w14:textFill>
            <w14:solidFill>
              <w14:schemeClr w14:val="tx1"/>
            </w14:solidFill>
          </w14:textFill>
        </w:rPr>
        <w:t>（无法提供原件的，提供复印件）</w:t>
      </w:r>
      <w:r>
        <w:rPr>
          <w:rFonts w:hint="eastAsia" w:ascii="宋体" w:hAnsi="宋体" w:eastAsia="宋体" w:cs="宋体"/>
          <w:snapToGrid w:val="0"/>
          <w:color w:val="000000" w:themeColor="text1"/>
          <w:spacing w:val="0"/>
          <w:sz w:val="28"/>
          <w:szCs w:val="28"/>
          <w14:textFill>
            <w14:solidFill>
              <w14:schemeClr w14:val="tx1"/>
            </w14:solidFill>
          </w14:textFill>
        </w:rPr>
        <w:t>：</w:t>
      </w:r>
    </w:p>
    <w:p>
      <w:pPr>
        <w:keepNext w:val="0"/>
        <w:keepLines w:val="0"/>
        <w:pageBreakBefore w:val="0"/>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ascii="宋体" w:hAnsi="宋体" w:eastAsia="宋体" w:cs="宋体"/>
          <w:snapToGrid w:val="0"/>
          <w:color w:val="auto"/>
          <w:spacing w:val="0"/>
          <w:sz w:val="28"/>
          <w:szCs w:val="28"/>
        </w:rPr>
      </w:pPr>
      <w:r>
        <w:rPr>
          <w:rFonts w:hint="eastAsia" w:ascii="宋体" w:hAnsi="宋体" w:eastAsia="宋体" w:cs="宋体"/>
          <w:snapToGrid w:val="0"/>
          <w:color w:val="auto"/>
          <w:spacing w:val="0"/>
          <w:sz w:val="28"/>
          <w:szCs w:val="28"/>
          <w:lang w:val="en-US" w:eastAsia="zh-CN"/>
        </w:rPr>
        <w:t>1</w:t>
      </w:r>
      <w:r>
        <w:rPr>
          <w:rFonts w:hint="eastAsia" w:ascii="宋体" w:hAnsi="宋体" w:eastAsia="宋体" w:cs="宋体"/>
          <w:snapToGrid w:val="0"/>
          <w:color w:val="auto"/>
          <w:spacing w:val="0"/>
          <w:sz w:val="28"/>
          <w:szCs w:val="28"/>
        </w:rPr>
        <w:t>.建设行政管理部门出具的《</w:t>
      </w:r>
      <w:r>
        <w:rPr>
          <w:rFonts w:hint="eastAsia" w:ascii="宋体" w:hAnsi="宋体" w:eastAsia="宋体" w:cs="宋体"/>
          <w:snapToGrid w:val="0"/>
          <w:color w:val="auto"/>
          <w:spacing w:val="0"/>
          <w:sz w:val="28"/>
          <w:szCs w:val="28"/>
          <w:lang w:eastAsia="zh-CN"/>
        </w:rPr>
        <w:t>郑州市房屋建筑和市政基础设施工程竣工联合验收意见书</w:t>
      </w:r>
      <w:r>
        <w:rPr>
          <w:rFonts w:hint="eastAsia" w:ascii="宋体" w:hAnsi="宋体" w:eastAsia="宋体" w:cs="宋体"/>
          <w:snapToGrid w:val="0"/>
          <w:color w:val="auto"/>
          <w:spacing w:val="0"/>
          <w:sz w:val="28"/>
          <w:szCs w:val="28"/>
        </w:rPr>
        <w:t>》；</w:t>
      </w:r>
    </w:p>
    <w:p>
      <w:pPr>
        <w:keepNext w:val="0"/>
        <w:keepLines w:val="0"/>
        <w:pageBreakBefore w:val="0"/>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ascii="宋体" w:hAnsi="宋体" w:eastAsia="宋体" w:cs="宋体"/>
          <w:snapToGrid w:val="0"/>
          <w:color w:val="auto"/>
          <w:spacing w:val="0"/>
          <w:sz w:val="28"/>
          <w:szCs w:val="28"/>
        </w:rPr>
      </w:pPr>
      <w:r>
        <w:rPr>
          <w:rFonts w:hint="eastAsia" w:ascii="宋体" w:hAnsi="宋体" w:eastAsia="宋体" w:cs="宋体"/>
          <w:snapToGrid w:val="0"/>
          <w:color w:val="auto"/>
          <w:spacing w:val="0"/>
          <w:sz w:val="28"/>
          <w:szCs w:val="28"/>
          <w:lang w:val="en-US" w:eastAsia="zh-CN"/>
        </w:rPr>
        <w:t>2</w:t>
      </w:r>
      <w:r>
        <w:rPr>
          <w:rFonts w:hint="eastAsia" w:ascii="宋体" w:hAnsi="宋体" w:eastAsia="宋体" w:cs="宋体"/>
          <w:snapToGrid w:val="0"/>
          <w:color w:val="auto"/>
          <w:spacing w:val="0"/>
          <w:sz w:val="28"/>
          <w:szCs w:val="28"/>
        </w:rPr>
        <w:t>.《住宅质量保证书》；</w:t>
      </w:r>
    </w:p>
    <w:p>
      <w:pPr>
        <w:keepNext w:val="0"/>
        <w:keepLines w:val="0"/>
        <w:pageBreakBefore w:val="0"/>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ascii="宋体" w:hAnsi="宋体" w:eastAsia="宋体" w:cs="宋体"/>
          <w:snapToGrid w:val="0"/>
          <w:color w:val="auto"/>
          <w:spacing w:val="0"/>
          <w:sz w:val="28"/>
          <w:szCs w:val="28"/>
        </w:rPr>
      </w:pPr>
      <w:r>
        <w:rPr>
          <w:rFonts w:hint="eastAsia" w:ascii="宋体" w:hAnsi="宋体" w:eastAsia="宋体" w:cs="宋体"/>
          <w:snapToGrid w:val="0"/>
          <w:color w:val="auto"/>
          <w:spacing w:val="0"/>
          <w:sz w:val="28"/>
          <w:szCs w:val="28"/>
          <w:lang w:val="en-US" w:eastAsia="zh-CN"/>
        </w:rPr>
        <w:t>3</w:t>
      </w:r>
      <w:r>
        <w:rPr>
          <w:rFonts w:hint="eastAsia" w:ascii="宋体" w:hAnsi="宋体" w:eastAsia="宋体" w:cs="宋体"/>
          <w:snapToGrid w:val="0"/>
          <w:color w:val="auto"/>
          <w:spacing w:val="0"/>
          <w:sz w:val="28"/>
          <w:szCs w:val="28"/>
        </w:rPr>
        <w:t>.《住宅使用说明书》；</w:t>
      </w:r>
    </w:p>
    <w:p>
      <w:pPr>
        <w:keepNext w:val="0"/>
        <w:keepLines w:val="0"/>
        <w:pageBreakBefore w:val="0"/>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ascii="宋体" w:hAnsi="宋体" w:eastAsia="宋体" w:cs="宋体"/>
          <w:snapToGrid w:val="0"/>
          <w:color w:val="auto"/>
          <w:spacing w:val="0"/>
          <w:sz w:val="28"/>
          <w:szCs w:val="28"/>
        </w:rPr>
      </w:pPr>
      <w:r>
        <w:rPr>
          <w:rFonts w:hint="eastAsia" w:ascii="宋体" w:hAnsi="宋体" w:eastAsia="宋体" w:cs="宋体"/>
          <w:snapToGrid w:val="0"/>
          <w:color w:val="auto"/>
          <w:spacing w:val="0"/>
          <w:sz w:val="28"/>
          <w:szCs w:val="28"/>
          <w:lang w:val="en-US" w:eastAsia="zh-CN"/>
        </w:rPr>
        <w:t>4</w:t>
      </w:r>
      <w:r>
        <w:rPr>
          <w:rFonts w:hint="eastAsia" w:ascii="宋体" w:hAnsi="宋体" w:eastAsia="宋体" w:cs="宋体"/>
          <w:snapToGrid w:val="0"/>
          <w:color w:val="auto"/>
          <w:spacing w:val="0"/>
          <w:sz w:val="28"/>
          <w:szCs w:val="28"/>
        </w:rPr>
        <w:t>.《临时物业管理规约》或《物业管理规约》；</w:t>
      </w:r>
    </w:p>
    <w:p>
      <w:pPr>
        <w:keepNext w:val="0"/>
        <w:keepLines w:val="0"/>
        <w:pageBreakBefore w:val="0"/>
        <w:shd w:val="clear" w:color="auto" w:fill="auto"/>
        <w:kinsoku/>
        <w:wordWrap/>
        <w:overflowPunct/>
        <w:topLinePunct/>
        <w:autoSpaceDE w:val="0"/>
        <w:autoSpaceDN w:val="0"/>
        <w:bidi w:val="0"/>
        <w:adjustRightInd w:val="0"/>
        <w:snapToGrid w:val="0"/>
        <w:spacing w:before="0" w:line="480" w:lineRule="exact"/>
        <w:ind w:left="0" w:leftChars="0" w:right="0" w:firstLine="560" w:firstLineChars="200"/>
        <w:jc w:val="both"/>
        <w:textAlignment w:val="auto"/>
        <w:rPr>
          <w:rFonts w:hint="eastAsia" w:ascii="宋体" w:hAnsi="宋体" w:eastAsia="宋体" w:cs="宋体"/>
          <w:snapToGrid w:val="0"/>
          <w:color w:val="auto"/>
          <w:spacing w:val="0"/>
          <w:sz w:val="28"/>
          <w:szCs w:val="28"/>
        </w:rPr>
      </w:pPr>
      <w:r>
        <w:rPr>
          <w:rFonts w:hint="eastAsia" w:ascii="宋体" w:hAnsi="宋体" w:eastAsia="宋体" w:cs="宋体"/>
          <w:snapToGrid w:val="0"/>
          <w:color w:val="auto"/>
          <w:spacing w:val="0"/>
          <w:sz w:val="28"/>
          <w:szCs w:val="28"/>
          <w:lang w:val="en-US" w:eastAsia="zh-CN"/>
        </w:rPr>
        <w:t>5</w:t>
      </w:r>
      <w:r>
        <w:rPr>
          <w:rFonts w:hint="eastAsia" w:ascii="宋体" w:hAnsi="宋体" w:eastAsia="宋体" w:cs="宋体"/>
          <w:snapToGrid w:val="0"/>
          <w:color w:val="auto"/>
          <w:spacing w:val="0"/>
          <w:sz w:val="28"/>
          <w:szCs w:val="28"/>
        </w:rPr>
        <w:t xml:space="preserve">. </w:t>
      </w:r>
      <w:r>
        <w:rPr>
          <w:rFonts w:hint="eastAsia" w:ascii="宋体" w:hAnsi="宋体" w:eastAsia="宋体" w:cs="宋体"/>
          <w:snapToGrid w:val="0"/>
          <w:color w:val="auto"/>
          <w:spacing w:val="0"/>
          <w:sz w:val="28"/>
          <w:szCs w:val="28"/>
          <w:u w:val="single"/>
        </w:rPr>
        <w:t xml:space="preserve">                                               </w:t>
      </w:r>
      <w:r>
        <w:rPr>
          <w:rFonts w:hint="eastAsia" w:ascii="宋体" w:hAnsi="宋体" w:eastAsia="宋体" w:cs="宋体"/>
          <w:snapToGrid w:val="0"/>
          <w:color w:val="auto"/>
          <w:spacing w:val="0"/>
          <w:sz w:val="28"/>
          <w:szCs w:val="28"/>
        </w:rPr>
        <w:t>。</w:t>
      </w:r>
    </w:p>
    <w:p>
      <w:pPr>
        <w:keepNext w:val="0"/>
        <w:keepLines w:val="0"/>
        <w:pageBreakBefore w:val="0"/>
        <w:tabs>
          <w:tab w:val="left" w:pos="1317"/>
        </w:tabs>
        <w:kinsoku/>
        <w:wordWrap/>
        <w:overflowPunct/>
        <w:autoSpaceDE w:val="0"/>
        <w:autoSpaceDN w:val="0"/>
        <w:bidi w:val="0"/>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r>
        <w:rPr>
          <w:rFonts w:hint="eastAsia" w:ascii="黑体" w:hAnsi="黑体" w:eastAsia="黑体" w:cs="黑体"/>
          <w:color w:val="auto"/>
          <w:spacing w:val="0"/>
          <w:sz w:val="28"/>
          <w:szCs w:val="28"/>
        </w:rPr>
        <w:t>附件</w:t>
      </w:r>
      <w:r>
        <w:rPr>
          <w:rFonts w:hint="eastAsia" w:ascii="黑体" w:hAnsi="黑体" w:eastAsia="黑体" w:cs="黑体"/>
          <w:color w:val="auto"/>
          <w:spacing w:val="0"/>
          <w:sz w:val="28"/>
          <w:szCs w:val="28"/>
          <w:lang w:eastAsia="zh-CN"/>
        </w:rPr>
        <w:t>七</w:t>
      </w:r>
      <w:r>
        <w:rPr>
          <w:rFonts w:hint="eastAsia" w:ascii="黑体" w:hAnsi="黑体" w:eastAsia="黑体" w:cs="黑体"/>
          <w:color w:val="auto"/>
          <w:spacing w:val="0"/>
          <w:sz w:val="28"/>
          <w:szCs w:val="28"/>
        </w:rPr>
        <w:tab/>
      </w:r>
      <w:r>
        <w:rPr>
          <w:rFonts w:hint="eastAsia" w:ascii="黑体" w:hAnsi="黑体" w:eastAsia="黑体" w:cs="黑体"/>
          <w:color w:val="auto"/>
          <w:spacing w:val="0"/>
          <w:sz w:val="28"/>
          <w:szCs w:val="28"/>
        </w:rPr>
        <w:t>关于本项目内相关设施、设备的具体约定</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lang w:val="zh-CN" w:eastAsia="zh-CN" w:bidi="zh-CN"/>
        </w:rPr>
      </w:pPr>
      <w:r>
        <w:rPr>
          <w:rFonts w:hint="eastAsia" w:ascii="宋体" w:hAnsi="宋体" w:eastAsia="宋体" w:cs="宋体"/>
          <w:color w:val="auto"/>
          <w:spacing w:val="0"/>
          <w:sz w:val="28"/>
          <w:szCs w:val="28"/>
          <w:lang w:val="en-US" w:eastAsia="zh-CN" w:bidi="zh-CN"/>
        </w:rPr>
        <w:t>1.</w:t>
      </w:r>
      <w:r>
        <w:rPr>
          <w:rFonts w:hint="eastAsia" w:ascii="宋体" w:hAnsi="宋体" w:eastAsia="宋体" w:cs="宋体"/>
          <w:color w:val="auto"/>
          <w:spacing w:val="0"/>
          <w:sz w:val="28"/>
          <w:szCs w:val="28"/>
          <w:lang w:val="zh-CN" w:eastAsia="zh-CN" w:bidi="zh-CN"/>
        </w:rPr>
        <w:t>相关设施的位置及用途</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0" w:leftChars="0" w:right="0" w:rightChars="0" w:firstLine="560" w:firstLineChars="200"/>
        <w:jc w:val="both"/>
        <w:textAlignment w:val="auto"/>
        <w:rPr>
          <w:rFonts w:hint="eastAsia" w:ascii="宋体" w:hAnsi="宋体" w:eastAsia="宋体" w:cs="宋体"/>
          <w:color w:val="auto"/>
          <w:spacing w:val="0"/>
          <w:sz w:val="28"/>
          <w:szCs w:val="28"/>
          <w:lang w:val="zh-CN" w:eastAsia="zh-CN" w:bidi="zh-CN"/>
        </w:rPr>
      </w:pPr>
      <w:r>
        <w:rPr>
          <w:rFonts w:hint="eastAsia" w:ascii="宋体" w:hAnsi="宋体" w:eastAsia="宋体" w:cs="宋体"/>
          <w:color w:val="auto"/>
          <w:spacing w:val="0"/>
          <w:sz w:val="28"/>
          <w:szCs w:val="28"/>
          <w:lang w:val="en-US" w:eastAsia="zh-CN" w:bidi="zh-CN"/>
        </w:rPr>
        <w:t>2.</w:t>
      </w:r>
      <w:r>
        <w:rPr>
          <w:rFonts w:hint="eastAsia" w:ascii="宋体" w:hAnsi="宋体" w:eastAsia="宋体" w:cs="宋体"/>
          <w:color w:val="auto"/>
          <w:spacing w:val="0"/>
          <w:sz w:val="28"/>
          <w:szCs w:val="28"/>
          <w:lang w:val="zh-CN" w:eastAsia="zh-CN" w:bidi="zh-CN"/>
        </w:rPr>
        <w:t>其他约定</w:t>
      </w:r>
    </w:p>
    <w:p>
      <w:pPr>
        <w:pStyle w:val="5"/>
        <w:keepNext w:val="0"/>
        <w:keepLines w:val="0"/>
        <w:pageBreakBefore w:val="0"/>
        <w:shd w:val="clear" w:color="auto" w:fill="auto"/>
        <w:tabs>
          <w:tab w:val="left" w:pos="0"/>
        </w:tabs>
        <w:kinsoku/>
        <w:wordWrap/>
        <w:overflowPunct/>
        <w:autoSpaceDE w:val="0"/>
        <w:autoSpaceDN w:val="0"/>
        <w:bidi w:val="0"/>
        <w:spacing w:before="0" w:line="480" w:lineRule="exact"/>
        <w:ind w:left="0" w:leftChars="0" w:right="0" w:firstLine="560" w:firstLineChars="200"/>
        <w:jc w:val="both"/>
        <w:textAlignment w:val="auto"/>
        <w:rPr>
          <w:rFonts w:ascii="宋体" w:hAnsi="宋体" w:eastAsia="宋体" w:cs="宋体"/>
          <w:color w:val="auto"/>
          <w:spacing w:val="0"/>
          <w:sz w:val="28"/>
          <w:szCs w:val="28"/>
        </w:rPr>
      </w:pPr>
      <w:r>
        <w:rPr>
          <w:rFonts w:hint="eastAsia" w:ascii="黑体" w:hAnsi="黑体" w:eastAsia="黑体" w:cs="黑体"/>
          <w:color w:val="auto"/>
          <w:spacing w:val="0"/>
          <w:sz w:val="28"/>
          <w:szCs w:val="28"/>
        </w:rPr>
        <w:t>附件</w:t>
      </w:r>
      <w:r>
        <w:rPr>
          <w:rFonts w:hint="eastAsia" w:ascii="黑体" w:hAnsi="黑体" w:eastAsia="黑体" w:cs="黑体"/>
          <w:color w:val="auto"/>
          <w:spacing w:val="0"/>
          <w:sz w:val="28"/>
          <w:szCs w:val="28"/>
          <w:lang w:val="en-US" w:eastAsia="zh-CN"/>
        </w:rPr>
        <w:t xml:space="preserve">八  </w:t>
      </w:r>
      <w:r>
        <w:rPr>
          <w:rFonts w:hint="eastAsia" w:ascii="黑体" w:hAnsi="黑体" w:eastAsia="黑体" w:cs="黑体"/>
          <w:color w:val="auto"/>
          <w:spacing w:val="0"/>
          <w:sz w:val="28"/>
          <w:szCs w:val="28"/>
        </w:rPr>
        <w:t>关于内装及相关设备标准的约定</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480" w:lineRule="exact"/>
        <w:ind w:leftChars="0" w:right="0" w:rightChars="0" w:firstLine="560" w:firstLineChars="200"/>
        <w:jc w:val="both"/>
        <w:textAlignment w:val="auto"/>
        <w:rPr>
          <w:rFonts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该商品房套内为【成品住宅】【</w:t>
      </w:r>
      <w:r>
        <w:rPr>
          <w:rFonts w:hint="eastAsia" w:ascii="宋体" w:hAnsi="宋体" w:eastAsia="宋体" w:cs="宋体"/>
          <w:color w:val="auto"/>
          <w:spacing w:val="0"/>
          <w:sz w:val="28"/>
          <w:szCs w:val="28"/>
          <w:u w:val="single"/>
        </w:rPr>
        <w:t xml:space="preserve">         </w:t>
      </w:r>
      <w:r>
        <w:rPr>
          <w:rFonts w:hint="eastAsia" w:ascii="宋体" w:hAnsi="宋体" w:eastAsia="宋体" w:cs="宋体"/>
          <w:color w:val="auto"/>
          <w:spacing w:val="0"/>
          <w:sz w:val="28"/>
          <w:szCs w:val="28"/>
        </w:rPr>
        <w:t>】交付标准，内装质量及标准不得低于《河南省成品住宅设计标准》，出卖人应在本合同签订前按照内装设计文件设置样板房及产品展示区。</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480" w:lineRule="exact"/>
        <w:ind w:leftChars="0" w:right="0" w:rightChars="0" w:firstLine="560" w:firstLineChars="200"/>
        <w:jc w:val="both"/>
        <w:textAlignment w:val="auto"/>
        <w:rPr>
          <w:rFonts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样板房要真实反映本合同项下商品房的内装标准和施工质量，交付的内装质量和标准不能低于样板房标准，样板房不得在交房后180日内拆除。</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480" w:lineRule="exact"/>
        <w:ind w:leftChars="0" w:right="0" w:rightChars="0" w:firstLine="560" w:firstLineChars="200"/>
        <w:jc w:val="both"/>
        <w:textAlignment w:val="auto"/>
        <w:rPr>
          <w:rFonts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交付的商品房达不到本附件约定内装标准的，按照本合同第十</w:t>
      </w:r>
      <w:r>
        <w:rPr>
          <w:rFonts w:hint="eastAsia" w:ascii="宋体" w:hAnsi="宋体" w:eastAsia="宋体" w:cs="宋体"/>
          <w:color w:val="auto"/>
          <w:spacing w:val="0"/>
          <w:sz w:val="28"/>
          <w:szCs w:val="28"/>
          <w:lang w:eastAsia="zh-CN"/>
        </w:rPr>
        <w:t>四</w:t>
      </w:r>
      <w:r>
        <w:rPr>
          <w:rFonts w:hint="eastAsia" w:ascii="宋体" w:hAnsi="宋体" w:eastAsia="宋体" w:cs="宋体"/>
          <w:color w:val="auto"/>
          <w:spacing w:val="0"/>
          <w:sz w:val="28"/>
          <w:szCs w:val="28"/>
        </w:rPr>
        <w:t>条第（三）款约定处理。出卖人未经双方约定增加的装置、内装，视为无条件赠送给买受人。</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before="0" w:line="480" w:lineRule="exact"/>
        <w:ind w:leftChars="0" w:right="0" w:rightChars="0" w:firstLine="560" w:firstLineChars="200"/>
        <w:jc w:val="both"/>
        <w:textAlignment w:val="auto"/>
        <w:rPr>
          <w:rFonts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该商品房内装质量及标准详见本合同附件</w:t>
      </w:r>
      <w:r>
        <w:rPr>
          <w:rFonts w:hint="eastAsia" w:ascii="宋体" w:hAnsi="宋体" w:eastAsia="宋体" w:cs="宋体"/>
          <w:color w:val="auto"/>
          <w:spacing w:val="0"/>
          <w:sz w:val="28"/>
          <w:szCs w:val="28"/>
          <w:lang w:val="en-US" w:eastAsia="zh-CN"/>
        </w:rPr>
        <w:t>八</w:t>
      </w:r>
      <w:r>
        <w:rPr>
          <w:rFonts w:hint="eastAsia" w:ascii="宋体" w:hAnsi="宋体" w:eastAsia="宋体" w:cs="宋体"/>
          <w:color w:val="auto"/>
          <w:spacing w:val="0"/>
          <w:sz w:val="28"/>
          <w:szCs w:val="28"/>
        </w:rPr>
        <w:t>（实物参照样板房）。</w:t>
      </w:r>
    </w:p>
    <w:p>
      <w:pPr>
        <w:keepNext w:val="0"/>
        <w:keepLines w:val="0"/>
        <w:pageBreakBefore w:val="0"/>
        <w:widowControl w:val="0"/>
        <w:shd w:val="clear" w:color="auto" w:fill="auto"/>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snapToGrid w:val="0"/>
          <w:color w:val="auto"/>
          <w:spacing w:val="0"/>
          <w:sz w:val="28"/>
          <w:szCs w:val="28"/>
          <w:shd w:val="clear" w:color="auto" w:fill="auto"/>
        </w:rPr>
      </w:pPr>
      <w:r>
        <w:rPr>
          <w:rFonts w:hint="eastAsia" w:ascii="宋体" w:hAnsi="宋体" w:eastAsia="宋体" w:cs="宋体"/>
          <w:color w:val="auto"/>
          <w:spacing w:val="0"/>
          <w:sz w:val="28"/>
          <w:szCs w:val="28"/>
        </w:rPr>
        <w:t>（出卖人必须在合同附件</w:t>
      </w:r>
      <w:r>
        <w:rPr>
          <w:rFonts w:hint="eastAsia" w:ascii="宋体" w:hAnsi="宋体" w:eastAsia="宋体" w:cs="宋体"/>
          <w:color w:val="auto"/>
          <w:spacing w:val="0"/>
          <w:sz w:val="28"/>
          <w:szCs w:val="28"/>
          <w:lang w:val="en-US" w:eastAsia="zh-CN"/>
        </w:rPr>
        <w:t>八</w:t>
      </w:r>
      <w:r>
        <w:rPr>
          <w:rFonts w:hint="eastAsia" w:ascii="宋体" w:hAnsi="宋体" w:eastAsia="宋体" w:cs="宋体"/>
          <w:color w:val="auto"/>
          <w:spacing w:val="0"/>
          <w:sz w:val="28"/>
          <w:szCs w:val="28"/>
        </w:rPr>
        <w:t>中载</w:t>
      </w:r>
      <w:r>
        <w:rPr>
          <w:rFonts w:hint="eastAsia" w:ascii="宋体" w:hAnsi="宋体" w:eastAsia="宋体" w:cs="宋体"/>
          <w:color w:val="auto"/>
          <w:spacing w:val="0"/>
          <w:sz w:val="28"/>
          <w:szCs w:val="28"/>
          <w:shd w:val="clear" w:color="auto" w:fill="auto"/>
        </w:rPr>
        <w:t>明内装材料和设施设备的品牌、规格、型号、数量等</w:t>
      </w:r>
      <w:r>
        <w:rPr>
          <w:rFonts w:hint="eastAsia" w:ascii="宋体" w:hAnsi="宋体" w:eastAsia="宋体" w:cs="宋体"/>
          <w:snapToGrid w:val="0"/>
          <w:color w:val="auto"/>
          <w:spacing w:val="0"/>
          <w:sz w:val="28"/>
          <w:szCs w:val="28"/>
          <w:shd w:val="clear" w:color="auto" w:fill="auto"/>
        </w:rPr>
        <w:t>）</w:t>
      </w: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pStyle w:val="2"/>
        <w:numPr>
          <w:ilvl w:val="4"/>
          <w:numId w:val="0"/>
        </w:numPr>
        <w:ind w:leftChars="0" w:right="0" w:rightChars="0"/>
        <w:rPr>
          <w:rFonts w:hint="eastAsia"/>
        </w:rPr>
      </w:pPr>
    </w:p>
    <w:p>
      <w:pPr>
        <w:rPr>
          <w:rFonts w:hint="eastAsia"/>
        </w:rPr>
      </w:pPr>
    </w:p>
    <w:p>
      <w:pPr>
        <w:rPr>
          <w:rFonts w:hint="eastAsia"/>
        </w:rPr>
      </w:pPr>
    </w:p>
    <w:p>
      <w:pPr>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876"/>
        <w:gridCol w:w="1205"/>
        <w:gridCol w:w="3656"/>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1" w:type="dxa"/>
            <w:gridSpan w:val="3"/>
            <w:noWrap w:val="0"/>
            <w:vAlign w:val="top"/>
          </w:tcPr>
          <w:p>
            <w:pPr>
              <w:spacing w:before="0" w:after="0" w:line="480" w:lineRule="exact"/>
              <w:ind w:left="0" w:right="0"/>
              <w:jc w:val="center"/>
              <w:rPr>
                <w:rFonts w:hint="eastAsia" w:ascii="宋体" w:hAnsi="宋体" w:eastAsia="宋体" w:cs="Arial Unicode MS"/>
                <w:b/>
                <w:bCs/>
                <w:sz w:val="24"/>
                <w:szCs w:val="24"/>
                <w:vertAlign w:val="baseline"/>
                <w:lang w:eastAsia="zh-CN" w:bidi="ar-SA"/>
              </w:rPr>
            </w:pPr>
            <w:r>
              <w:rPr>
                <w:rFonts w:hint="eastAsia" w:ascii="宋体" w:hAnsi="宋体" w:eastAsia="宋体" w:cs="Arial Unicode MS"/>
                <w:b/>
                <w:bCs/>
                <w:sz w:val="24"/>
                <w:szCs w:val="24"/>
                <w:vertAlign w:val="baseline"/>
                <w:lang w:eastAsia="zh-CN" w:bidi="ar-SA"/>
              </w:rPr>
              <w:t>分类内容</w:t>
            </w:r>
          </w:p>
        </w:tc>
        <w:tc>
          <w:tcPr>
            <w:tcW w:w="3656" w:type="dxa"/>
            <w:noWrap w:val="0"/>
            <w:vAlign w:val="top"/>
          </w:tcPr>
          <w:p>
            <w:pPr>
              <w:spacing w:before="0" w:after="0" w:line="480" w:lineRule="exact"/>
              <w:ind w:left="0" w:right="0"/>
              <w:jc w:val="center"/>
              <w:rPr>
                <w:rFonts w:hint="default" w:ascii="宋体" w:hAnsi="宋体" w:eastAsia="宋体" w:cs="Arial Unicode MS"/>
                <w:b/>
                <w:bCs/>
                <w:sz w:val="24"/>
                <w:szCs w:val="24"/>
                <w:vertAlign w:val="baseline"/>
                <w:lang w:val="en-US" w:eastAsia="zh-CN" w:bidi="ar-SA"/>
              </w:rPr>
            </w:pPr>
            <w:r>
              <w:rPr>
                <w:rFonts w:hint="eastAsia" w:ascii="宋体" w:hAnsi="宋体" w:eastAsia="宋体" w:cs="Arial Unicode MS"/>
                <w:b/>
                <w:bCs/>
                <w:sz w:val="24"/>
                <w:szCs w:val="24"/>
                <w:lang w:bidi="ar-SA"/>
              </w:rPr>
              <w:t>材料</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品牌</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规格</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型号</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数量等</w:t>
            </w:r>
          </w:p>
        </w:tc>
        <w:tc>
          <w:tcPr>
            <w:tcW w:w="1813" w:type="dxa"/>
            <w:noWrap w:val="0"/>
            <w:vAlign w:val="top"/>
          </w:tcPr>
          <w:p>
            <w:pPr>
              <w:spacing w:before="0" w:after="0" w:line="480" w:lineRule="exact"/>
              <w:ind w:left="0" w:right="0"/>
              <w:jc w:val="center"/>
              <w:rPr>
                <w:rFonts w:hint="eastAsia" w:ascii="宋体" w:hAnsi="宋体" w:eastAsia="宋体" w:cs="Arial Unicode MS"/>
                <w:b/>
                <w:bCs/>
                <w:sz w:val="24"/>
                <w:szCs w:val="24"/>
                <w:vertAlign w:val="baseline"/>
                <w:lang w:eastAsia="zh-CN" w:bidi="ar-SA"/>
              </w:rPr>
            </w:pPr>
            <w:r>
              <w:rPr>
                <w:rFonts w:hint="eastAsia" w:ascii="宋体" w:hAnsi="宋体" w:eastAsia="宋体" w:cs="Arial Unicode MS"/>
                <w:b/>
                <w:bCs/>
                <w:sz w:val="24"/>
                <w:szCs w:val="24"/>
                <w:vertAlign w:val="baseline"/>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noWrap w:val="0"/>
            <w:vAlign w:val="center"/>
          </w:tcPr>
          <w:p>
            <w:pPr>
              <w:spacing w:before="0" w:after="0" w:line="4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起居室</w:t>
            </w:r>
          </w:p>
          <w:p>
            <w:pPr>
              <w:spacing w:before="0" w:after="0" w:line="480" w:lineRule="exact"/>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（客厅）</w:t>
            </w:r>
          </w:p>
        </w:tc>
        <w:tc>
          <w:tcPr>
            <w:tcW w:w="2081"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墙面</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081"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顶面</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081"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地面</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081"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入户门</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081"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五金</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081"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窗</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p>
        </w:tc>
        <w:tc>
          <w:tcPr>
            <w:tcW w:w="87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暖通</w:t>
            </w: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采暖设施</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新风</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空调</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电器</w:t>
            </w: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配电箱</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灯具</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开关</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插座</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智能化</w:t>
            </w: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弱电箱</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电视插座</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电话插座</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876"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205"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网络插座</w:t>
            </w:r>
          </w:p>
        </w:tc>
        <w:tc>
          <w:tcPr>
            <w:tcW w:w="36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081" w:type="dxa"/>
            <w:gridSpan w:val="2"/>
            <w:noWrap w:val="0"/>
            <w:vAlign w:val="top"/>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收纳</w:t>
            </w:r>
          </w:p>
        </w:tc>
        <w:tc>
          <w:tcPr>
            <w:tcW w:w="365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87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365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87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05"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365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3"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bl>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1056"/>
        <w:gridCol w:w="1532"/>
        <w:gridCol w:w="3351"/>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gridSpan w:val="3"/>
            <w:noWrap w:val="0"/>
            <w:vAlign w:val="top"/>
          </w:tcPr>
          <w:p>
            <w:pPr>
              <w:spacing w:before="0" w:after="0" w:line="480" w:lineRule="exact"/>
              <w:ind w:left="0" w:right="0"/>
              <w:jc w:val="center"/>
              <w:rPr>
                <w:rFonts w:hint="eastAsia" w:ascii="宋体" w:hAnsi="宋体" w:eastAsia="宋体" w:cs="Arial Unicode MS"/>
                <w:b/>
                <w:bCs/>
                <w:sz w:val="24"/>
                <w:szCs w:val="24"/>
                <w:vertAlign w:val="baseline"/>
                <w:lang w:eastAsia="zh-CN" w:bidi="ar-SA"/>
              </w:rPr>
            </w:pPr>
            <w:r>
              <w:rPr>
                <w:rFonts w:hint="eastAsia" w:ascii="宋体" w:hAnsi="宋体" w:eastAsia="宋体" w:cs="Arial Unicode MS"/>
                <w:b/>
                <w:bCs/>
                <w:sz w:val="24"/>
                <w:szCs w:val="24"/>
                <w:vertAlign w:val="baseline"/>
                <w:lang w:eastAsia="zh-CN" w:bidi="ar-SA"/>
              </w:rPr>
              <w:t>分类内容</w:t>
            </w:r>
          </w:p>
        </w:tc>
        <w:tc>
          <w:tcPr>
            <w:tcW w:w="3351" w:type="dxa"/>
            <w:noWrap w:val="0"/>
            <w:vAlign w:val="top"/>
          </w:tcPr>
          <w:p>
            <w:pPr>
              <w:spacing w:before="0" w:after="0" w:line="480" w:lineRule="exact"/>
              <w:ind w:left="0" w:right="0"/>
              <w:jc w:val="center"/>
              <w:rPr>
                <w:rFonts w:hint="default" w:ascii="宋体" w:hAnsi="宋体" w:eastAsia="宋体" w:cs="Arial Unicode MS"/>
                <w:b/>
                <w:bCs/>
                <w:sz w:val="24"/>
                <w:szCs w:val="24"/>
                <w:vertAlign w:val="baseline"/>
                <w:lang w:val="en-US" w:eastAsia="zh-CN" w:bidi="ar-SA"/>
              </w:rPr>
            </w:pPr>
            <w:r>
              <w:rPr>
                <w:rFonts w:hint="eastAsia" w:ascii="宋体" w:hAnsi="宋体" w:eastAsia="宋体" w:cs="Arial Unicode MS"/>
                <w:b/>
                <w:bCs/>
                <w:sz w:val="24"/>
                <w:szCs w:val="24"/>
                <w:lang w:bidi="ar-SA"/>
              </w:rPr>
              <w:t>材料</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品牌</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规格</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型号</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数量等</w:t>
            </w:r>
          </w:p>
        </w:tc>
        <w:tc>
          <w:tcPr>
            <w:tcW w:w="1812" w:type="dxa"/>
            <w:noWrap w:val="0"/>
            <w:vAlign w:val="top"/>
          </w:tcPr>
          <w:p>
            <w:pPr>
              <w:spacing w:before="0" w:after="0" w:line="480" w:lineRule="exact"/>
              <w:ind w:left="0" w:right="0"/>
              <w:jc w:val="center"/>
              <w:rPr>
                <w:rFonts w:hint="eastAsia" w:ascii="宋体" w:hAnsi="宋体" w:eastAsia="宋体" w:cs="Arial Unicode MS"/>
                <w:b/>
                <w:bCs/>
                <w:sz w:val="24"/>
                <w:szCs w:val="24"/>
                <w:vertAlign w:val="baseline"/>
                <w:lang w:eastAsia="zh-CN" w:bidi="ar-SA"/>
              </w:rPr>
            </w:pPr>
            <w:r>
              <w:rPr>
                <w:rFonts w:hint="eastAsia" w:ascii="宋体" w:hAnsi="宋体" w:eastAsia="宋体" w:cs="Arial Unicode MS"/>
                <w:b/>
                <w:bCs/>
                <w:sz w:val="24"/>
                <w:szCs w:val="24"/>
                <w:vertAlign w:val="baseline"/>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餐厅</w:t>
            </w:r>
          </w:p>
        </w:tc>
        <w:tc>
          <w:tcPr>
            <w:tcW w:w="2588"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墙面</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588"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顶面</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588"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地面</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588"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门</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588"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五金</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588"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窗</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p>
        </w:tc>
        <w:tc>
          <w:tcPr>
            <w:tcW w:w="105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暖通</w:t>
            </w:r>
          </w:p>
        </w:tc>
        <w:tc>
          <w:tcPr>
            <w:tcW w:w="1532"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采暖设施</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532"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新风</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532"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空调</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p>
        </w:tc>
        <w:tc>
          <w:tcPr>
            <w:tcW w:w="1056" w:type="dxa"/>
            <w:vMerge w:val="restart"/>
            <w:noWrap w:val="0"/>
            <w:vAlign w:val="center"/>
          </w:tcPr>
          <w:p>
            <w:pPr>
              <w:spacing w:before="0" w:after="0" w:line="480" w:lineRule="exact"/>
              <w:ind w:left="0" w:right="0"/>
              <w:jc w:val="center"/>
              <w:rPr>
                <w:rFonts w:hint="eastAsia" w:ascii="Arial Unicode MS" w:hAnsi="Arial Unicode MS" w:eastAsia="Arial Unicode MS" w:cs="Arial Unicode MS"/>
                <w:sz w:val="22"/>
                <w:szCs w:val="22"/>
                <w:lang w:val="zh-CN" w:eastAsia="zh-CN" w:bidi="zh-CN"/>
              </w:rPr>
            </w:pPr>
            <w:r>
              <w:rPr>
                <w:rFonts w:hint="eastAsia" w:ascii="宋体" w:hAnsi="宋体" w:eastAsia="宋体" w:cs="Arial Unicode MS"/>
                <w:sz w:val="24"/>
                <w:szCs w:val="24"/>
                <w:vertAlign w:val="baseline"/>
                <w:lang w:eastAsia="zh-CN" w:bidi="ar-SA"/>
              </w:rPr>
              <w:t>电器</w:t>
            </w:r>
          </w:p>
        </w:tc>
        <w:tc>
          <w:tcPr>
            <w:tcW w:w="1532"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灯具</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vMerge w:val="continue"/>
            <w:noWrap w:val="0"/>
            <w:vAlign w:val="center"/>
          </w:tcPr>
          <w:p>
            <w:pPr>
              <w:bidi w:val="0"/>
              <w:jc w:val="center"/>
              <w:rPr>
                <w:rFonts w:hint="eastAsia" w:ascii="Arial Unicode MS" w:hAnsi="Arial Unicode MS" w:eastAsia="Arial Unicode MS" w:cs="Arial Unicode MS"/>
                <w:sz w:val="22"/>
                <w:szCs w:val="22"/>
                <w:lang w:val="zh-CN" w:eastAsia="zh-CN" w:bidi="zh-CN"/>
              </w:rPr>
            </w:pPr>
          </w:p>
        </w:tc>
        <w:tc>
          <w:tcPr>
            <w:tcW w:w="1532"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开关</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532"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插座</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2588" w:type="dxa"/>
            <w:gridSpan w:val="2"/>
            <w:noWrap w:val="0"/>
            <w:vAlign w:val="top"/>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收纳</w:t>
            </w:r>
          </w:p>
        </w:tc>
        <w:tc>
          <w:tcPr>
            <w:tcW w:w="3351"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53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3351"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53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3351"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53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3351"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81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bl>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056"/>
        <w:gridCol w:w="1268"/>
        <w:gridCol w:w="3644"/>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4" w:type="dxa"/>
            <w:gridSpan w:val="3"/>
            <w:noWrap w:val="0"/>
            <w:vAlign w:val="top"/>
          </w:tcPr>
          <w:p>
            <w:pPr>
              <w:spacing w:before="0" w:after="0" w:line="480" w:lineRule="exact"/>
              <w:ind w:left="0" w:right="0"/>
              <w:jc w:val="center"/>
              <w:rPr>
                <w:rFonts w:hint="eastAsia" w:ascii="宋体" w:hAnsi="宋体" w:eastAsia="宋体" w:cs="Arial Unicode MS"/>
                <w:b/>
                <w:bCs/>
                <w:sz w:val="24"/>
                <w:szCs w:val="24"/>
                <w:vertAlign w:val="baseline"/>
                <w:lang w:eastAsia="zh-CN" w:bidi="ar-SA"/>
              </w:rPr>
            </w:pPr>
            <w:r>
              <w:rPr>
                <w:rFonts w:hint="eastAsia" w:ascii="宋体" w:hAnsi="宋体" w:eastAsia="宋体" w:cs="Arial Unicode MS"/>
                <w:b/>
                <w:bCs/>
                <w:sz w:val="24"/>
                <w:szCs w:val="24"/>
                <w:vertAlign w:val="baseline"/>
                <w:lang w:eastAsia="zh-CN" w:bidi="ar-SA"/>
              </w:rPr>
              <w:t>分类内容</w:t>
            </w:r>
          </w:p>
        </w:tc>
        <w:tc>
          <w:tcPr>
            <w:tcW w:w="3644" w:type="dxa"/>
            <w:noWrap w:val="0"/>
            <w:vAlign w:val="top"/>
          </w:tcPr>
          <w:p>
            <w:pPr>
              <w:spacing w:before="0" w:after="0" w:line="480" w:lineRule="exact"/>
              <w:ind w:left="0" w:right="0"/>
              <w:jc w:val="center"/>
              <w:rPr>
                <w:rFonts w:hint="default" w:ascii="宋体" w:hAnsi="宋体" w:eastAsia="宋体" w:cs="Arial Unicode MS"/>
                <w:b/>
                <w:bCs/>
                <w:sz w:val="24"/>
                <w:szCs w:val="24"/>
                <w:vertAlign w:val="baseline"/>
                <w:lang w:val="en-US" w:eastAsia="zh-CN" w:bidi="ar-SA"/>
              </w:rPr>
            </w:pPr>
            <w:r>
              <w:rPr>
                <w:rFonts w:hint="eastAsia" w:ascii="宋体" w:hAnsi="宋体" w:eastAsia="宋体" w:cs="Arial Unicode MS"/>
                <w:b/>
                <w:bCs/>
                <w:sz w:val="24"/>
                <w:szCs w:val="24"/>
                <w:lang w:bidi="ar-SA"/>
              </w:rPr>
              <w:t>材料</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品牌</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规格</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型号</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数量等</w:t>
            </w:r>
          </w:p>
        </w:tc>
        <w:tc>
          <w:tcPr>
            <w:tcW w:w="1782" w:type="dxa"/>
            <w:noWrap w:val="0"/>
            <w:vAlign w:val="top"/>
          </w:tcPr>
          <w:p>
            <w:pPr>
              <w:spacing w:before="0" w:after="0" w:line="480" w:lineRule="exact"/>
              <w:ind w:left="0" w:right="0"/>
              <w:jc w:val="center"/>
              <w:rPr>
                <w:rFonts w:hint="eastAsia" w:ascii="宋体" w:hAnsi="宋体" w:eastAsia="宋体" w:cs="Arial Unicode MS"/>
                <w:b/>
                <w:bCs/>
                <w:sz w:val="24"/>
                <w:szCs w:val="24"/>
                <w:vertAlign w:val="baseline"/>
                <w:lang w:eastAsia="zh-CN" w:bidi="ar-SA"/>
              </w:rPr>
            </w:pPr>
            <w:r>
              <w:rPr>
                <w:rFonts w:hint="eastAsia" w:ascii="宋体" w:hAnsi="宋体" w:eastAsia="宋体" w:cs="Arial Unicode MS"/>
                <w:b/>
                <w:bCs/>
                <w:sz w:val="24"/>
                <w:szCs w:val="24"/>
                <w:vertAlign w:val="baseline"/>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卧室</w:t>
            </w:r>
          </w:p>
        </w:tc>
        <w:tc>
          <w:tcPr>
            <w:tcW w:w="2324"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墙面</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324"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顶面</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324"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地面</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324"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门</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324"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五金</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2324" w:type="dxa"/>
            <w:gridSpan w:val="2"/>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窗</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p>
        </w:tc>
        <w:tc>
          <w:tcPr>
            <w:tcW w:w="105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暖通</w:t>
            </w: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采暖设施</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新风</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空调</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电器</w:t>
            </w: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灯具</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开关</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插座</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restart"/>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智能化</w:t>
            </w: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电视插座</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电话插座</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056" w:type="dxa"/>
            <w:vMerge w:val="continue"/>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268" w:type="dxa"/>
            <w:noWrap w:val="0"/>
            <w:vAlign w:val="center"/>
          </w:tcPr>
          <w:p>
            <w:pPr>
              <w:spacing w:before="0" w:after="0" w:line="240" w:lineRule="auto"/>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网络插座</w:t>
            </w:r>
          </w:p>
        </w:tc>
        <w:tc>
          <w:tcPr>
            <w:tcW w:w="3644"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both"/>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center"/>
          </w:tcPr>
          <w:p>
            <w:pPr>
              <w:spacing w:before="0" w:after="0" w:line="480" w:lineRule="exact"/>
              <w:ind w:left="0" w:right="0"/>
              <w:jc w:val="center"/>
              <w:rPr>
                <w:rFonts w:hint="eastAsia" w:ascii="宋体" w:hAnsi="宋体" w:eastAsia="宋体" w:cs="Arial Unicode MS"/>
                <w:sz w:val="24"/>
                <w:szCs w:val="24"/>
                <w:vertAlign w:val="baseline"/>
                <w:lang w:eastAsia="zh-CN" w:bidi="ar-SA"/>
              </w:rPr>
            </w:pPr>
          </w:p>
        </w:tc>
        <w:tc>
          <w:tcPr>
            <w:tcW w:w="2324" w:type="dxa"/>
            <w:gridSpan w:val="2"/>
            <w:noWrap w:val="0"/>
            <w:vAlign w:val="top"/>
          </w:tcPr>
          <w:p>
            <w:pPr>
              <w:spacing w:before="0" w:after="0" w:line="480" w:lineRule="exact"/>
              <w:ind w:left="0" w:right="0"/>
              <w:jc w:val="center"/>
              <w:rPr>
                <w:rFonts w:hint="eastAsia" w:ascii="宋体" w:hAnsi="宋体" w:eastAsia="宋体" w:cs="Arial Unicode MS"/>
                <w:sz w:val="24"/>
                <w:szCs w:val="24"/>
                <w:vertAlign w:val="baseline"/>
                <w:lang w:eastAsia="zh-CN" w:bidi="ar-SA"/>
              </w:rPr>
            </w:pPr>
            <w:r>
              <w:rPr>
                <w:rFonts w:hint="eastAsia" w:ascii="宋体" w:hAnsi="宋体" w:eastAsia="宋体" w:cs="Arial Unicode MS"/>
                <w:sz w:val="24"/>
                <w:szCs w:val="24"/>
                <w:vertAlign w:val="baseline"/>
                <w:lang w:eastAsia="zh-CN" w:bidi="ar-SA"/>
              </w:rPr>
              <w:t>收纳</w:t>
            </w:r>
          </w:p>
        </w:tc>
        <w:tc>
          <w:tcPr>
            <w:tcW w:w="3644"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3644"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3644"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vMerge w:val="continue"/>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056"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268"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3644"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c>
          <w:tcPr>
            <w:tcW w:w="1782" w:type="dxa"/>
            <w:noWrap w:val="0"/>
            <w:vAlign w:val="top"/>
          </w:tcPr>
          <w:p>
            <w:pPr>
              <w:spacing w:before="0" w:after="0" w:line="480" w:lineRule="exact"/>
              <w:ind w:left="0" w:right="0"/>
              <w:jc w:val="center"/>
              <w:rPr>
                <w:rFonts w:hint="eastAsia" w:ascii="宋体" w:hAnsi="宋体" w:eastAsia="宋体" w:cs="Arial Unicode MS"/>
                <w:sz w:val="24"/>
                <w:szCs w:val="24"/>
                <w:vertAlign w:val="baseline"/>
                <w:lang w:bidi="ar-SA"/>
              </w:rPr>
            </w:pPr>
          </w:p>
        </w:tc>
      </w:tr>
    </w:tbl>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03"/>
        <w:gridCol w:w="825"/>
        <w:gridCol w:w="136"/>
        <w:gridCol w:w="1564"/>
        <w:gridCol w:w="335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2195" w:type="pct"/>
            <w:gridSpan w:val="5"/>
            <w:noWrap w:val="0"/>
            <w:vAlign w:val="center"/>
          </w:tcPr>
          <w:p>
            <w:pPr>
              <w:spacing w:before="0" w:after="0" w:line="240" w:lineRule="auto"/>
              <w:ind w:left="0" w:right="0"/>
              <w:jc w:val="center"/>
              <w:rPr>
                <w:rFonts w:hint="eastAsia" w:ascii="宋体" w:hAnsi="宋体" w:eastAsia="宋体" w:cs="Arial Unicode MS"/>
                <w:b/>
                <w:bCs/>
                <w:sz w:val="24"/>
                <w:szCs w:val="24"/>
                <w:lang w:bidi="ar-SA"/>
              </w:rPr>
            </w:pPr>
            <w:r>
              <w:rPr>
                <w:rFonts w:hint="eastAsia" w:ascii="宋体" w:hAnsi="宋体" w:eastAsia="宋体" w:cs="Arial Unicode MS"/>
                <w:b/>
                <w:bCs/>
                <w:sz w:val="24"/>
                <w:szCs w:val="24"/>
                <w:lang w:eastAsia="zh-CN" w:bidi="ar-SA"/>
              </w:rPr>
              <w:t>分</w:t>
            </w:r>
            <w:r>
              <w:rPr>
                <w:rFonts w:hint="eastAsia" w:ascii="宋体" w:hAnsi="宋体" w:eastAsia="宋体" w:cs="Arial Unicode MS"/>
                <w:b/>
                <w:bCs/>
                <w:sz w:val="24"/>
                <w:szCs w:val="24"/>
                <w:lang w:bidi="ar-SA"/>
              </w:rPr>
              <w:t>类内容</w:t>
            </w:r>
          </w:p>
        </w:tc>
        <w:tc>
          <w:tcPr>
            <w:tcW w:w="1852" w:type="pct"/>
            <w:noWrap w:val="0"/>
            <w:vAlign w:val="center"/>
          </w:tcPr>
          <w:p>
            <w:pPr>
              <w:spacing w:before="0" w:after="0" w:line="240" w:lineRule="auto"/>
              <w:ind w:left="0" w:right="0"/>
              <w:jc w:val="center"/>
              <w:rPr>
                <w:rFonts w:hint="eastAsia" w:ascii="宋体" w:hAnsi="宋体" w:eastAsia="宋体" w:cs="Arial Unicode MS"/>
                <w:b/>
                <w:bCs/>
                <w:sz w:val="24"/>
                <w:szCs w:val="24"/>
                <w:lang w:bidi="ar-SA"/>
              </w:rPr>
            </w:pPr>
            <w:r>
              <w:rPr>
                <w:rFonts w:hint="eastAsia" w:ascii="宋体" w:hAnsi="宋体" w:eastAsia="宋体" w:cs="Arial Unicode MS"/>
                <w:b/>
                <w:bCs/>
                <w:sz w:val="24"/>
                <w:szCs w:val="24"/>
                <w:lang w:bidi="ar-SA"/>
              </w:rPr>
              <w:t>材料/品牌/规格/型号/数量等</w:t>
            </w:r>
          </w:p>
        </w:tc>
        <w:tc>
          <w:tcPr>
            <w:tcW w:w="951" w:type="pct"/>
            <w:noWrap w:val="0"/>
            <w:vAlign w:val="center"/>
          </w:tcPr>
          <w:p>
            <w:pPr>
              <w:spacing w:before="0" w:after="0" w:line="240" w:lineRule="auto"/>
              <w:ind w:left="0" w:right="0"/>
              <w:jc w:val="center"/>
              <w:rPr>
                <w:rFonts w:hint="eastAsia" w:ascii="宋体" w:hAnsi="宋体" w:eastAsia="宋体" w:cs="Arial Unicode MS"/>
                <w:b/>
                <w:bCs/>
                <w:sz w:val="24"/>
                <w:szCs w:val="24"/>
                <w:lang w:bidi="ar-SA"/>
              </w:rPr>
            </w:pPr>
            <w:r>
              <w:rPr>
                <w:rFonts w:hint="eastAsia" w:ascii="宋体" w:hAnsi="宋体" w:eastAsia="宋体" w:cs="Arial Unicode MS"/>
                <w:b/>
                <w:bCs/>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restart"/>
            <w:noWrap w:val="0"/>
            <w:vAlign w:val="center"/>
          </w:tcPr>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p>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卫生间</w:t>
            </w:r>
          </w:p>
        </w:tc>
        <w:tc>
          <w:tcPr>
            <w:tcW w:w="1504" w:type="pct"/>
            <w:gridSpan w:val="4"/>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墙面</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1504" w:type="pct"/>
            <w:gridSpan w:val="4"/>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顶面</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1504" w:type="pct"/>
            <w:gridSpan w:val="4"/>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地面</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1504" w:type="pct"/>
            <w:gridSpan w:val="4"/>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门</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1504" w:type="pct"/>
            <w:gridSpan w:val="4"/>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窗</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restart"/>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给排水</w:t>
            </w: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给水</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排水</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restart"/>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暖通</w:t>
            </w: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通风设施</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采暖设施</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新风</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空调</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restart"/>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电器</w:t>
            </w: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灯具</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开关</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插座</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bidi="ar-SA"/>
              </w:rPr>
              <w:t>等电位端子</w:t>
            </w:r>
            <w:r>
              <w:rPr>
                <w:rFonts w:hint="eastAsia" w:ascii="宋体" w:hAnsi="宋体" w:eastAsia="宋体" w:cs="Arial Unicode MS"/>
                <w:sz w:val="24"/>
                <w:szCs w:val="24"/>
                <w:lang w:eastAsia="zh-CN" w:bidi="ar-SA"/>
              </w:rPr>
              <w:t>箱</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bottom w:val="nil"/>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restart"/>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五金</w:t>
            </w: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盥洗龙头</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restart"/>
            <w:tcBorders>
              <w:top w:val="nil"/>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p>
          <w:p>
            <w:pPr>
              <w:spacing w:before="0" w:after="0" w:line="480" w:lineRule="exact"/>
              <w:ind w:left="0" w:right="0"/>
              <w:jc w:val="center"/>
              <w:rPr>
                <w:rFonts w:hint="eastAsia" w:ascii="宋体" w:hAnsi="宋体" w:eastAsia="宋体" w:cs="Arial Unicode MS"/>
                <w:sz w:val="24"/>
                <w:szCs w:val="24"/>
                <w:lang w:eastAsia="zh-CN" w:bidi="ar-SA"/>
              </w:rPr>
            </w:pPr>
          </w:p>
          <w:p>
            <w:pPr>
              <w:spacing w:before="0" w:after="0" w:line="480" w:lineRule="exact"/>
              <w:ind w:left="0" w:right="0"/>
              <w:jc w:val="center"/>
              <w:rPr>
                <w:rFonts w:hint="eastAsia" w:ascii="宋体" w:hAnsi="宋体" w:eastAsia="宋体" w:cs="Arial Unicode MS"/>
                <w:sz w:val="24"/>
                <w:szCs w:val="24"/>
                <w:lang w:eastAsia="zh-CN" w:bidi="ar-SA"/>
              </w:rPr>
            </w:pPr>
          </w:p>
          <w:p>
            <w:pPr>
              <w:spacing w:before="0" w:after="0" w:line="480" w:lineRule="exact"/>
              <w:ind w:left="0" w:right="0"/>
              <w:jc w:val="center"/>
              <w:rPr>
                <w:rFonts w:hint="eastAsia" w:ascii="宋体" w:hAnsi="宋体" w:eastAsia="宋体" w:cs="Arial Unicode MS"/>
                <w:sz w:val="24"/>
                <w:szCs w:val="24"/>
                <w:lang w:eastAsia="zh-CN" w:bidi="ar-SA"/>
              </w:rPr>
            </w:pPr>
          </w:p>
          <w:p>
            <w:pPr>
              <w:pStyle w:val="2"/>
              <w:numPr>
                <w:ilvl w:val="4"/>
                <w:numId w:val="0"/>
              </w:numPr>
              <w:ind w:leftChars="0" w:right="0" w:rightChars="0"/>
              <w:rPr>
                <w:rFonts w:hint="eastAsia"/>
                <w:lang w:eastAsia="zh-CN"/>
              </w:rPr>
            </w:pPr>
          </w:p>
          <w:p>
            <w:pPr>
              <w:rPr>
                <w:rFonts w:hint="eastAsia" w:ascii="宋体" w:hAnsi="宋体" w:eastAsia="宋体" w:cs="Arial Unicode MS"/>
                <w:sz w:val="24"/>
                <w:szCs w:val="24"/>
                <w:lang w:eastAsia="zh-CN" w:bidi="ar-SA"/>
              </w:rPr>
            </w:pPr>
          </w:p>
          <w:p>
            <w:pPr>
              <w:pStyle w:val="2"/>
              <w:numPr>
                <w:ilvl w:val="4"/>
                <w:numId w:val="0"/>
              </w:numPr>
              <w:ind w:leftChars="0" w:right="0" w:rightChars="0"/>
              <w:rPr>
                <w:rFonts w:hint="eastAsia"/>
                <w:lang w:eastAsia="zh-CN"/>
              </w:rPr>
            </w:pPr>
          </w:p>
          <w:p>
            <w:pPr>
              <w:rPr>
                <w:rFonts w:hint="eastAsia" w:ascii="宋体" w:hAnsi="宋体" w:eastAsia="宋体" w:cs="Arial Unicode MS"/>
                <w:sz w:val="24"/>
                <w:szCs w:val="24"/>
                <w:lang w:eastAsia="zh-CN" w:bidi="ar-SA"/>
              </w:rPr>
            </w:pPr>
          </w:p>
          <w:p>
            <w:pPr>
              <w:pStyle w:val="2"/>
              <w:numPr>
                <w:ilvl w:val="4"/>
                <w:numId w:val="0"/>
              </w:numPr>
              <w:ind w:leftChars="0" w:right="0" w:rightChars="0"/>
              <w:rPr>
                <w:rFonts w:hint="eastAsia"/>
                <w:lang w:eastAsia="zh-CN"/>
              </w:rPr>
            </w:pPr>
          </w:p>
          <w:p>
            <w:pPr>
              <w:spacing w:before="0" w:after="0" w:line="480" w:lineRule="exact"/>
              <w:ind w:left="0" w:right="0"/>
              <w:jc w:val="center"/>
              <w:rPr>
                <w:rFonts w:hint="eastAsia" w:ascii="宋体" w:hAnsi="宋体" w:eastAsia="宋体" w:cs="Arial Unicode MS"/>
                <w:sz w:val="24"/>
                <w:szCs w:val="24"/>
                <w:lang w:eastAsia="zh-CN" w:bidi="ar-SA"/>
              </w:rPr>
            </w:pPr>
          </w:p>
          <w:p>
            <w:pPr>
              <w:spacing w:before="0" w:after="0" w:line="480" w:lineRule="exact"/>
              <w:ind w:left="0" w:right="0"/>
              <w:jc w:val="center"/>
              <w:rPr>
                <w:rFonts w:hint="eastAsia" w:ascii="宋体" w:hAnsi="宋体" w:eastAsia="宋体" w:cs="Arial Unicode MS"/>
                <w:sz w:val="24"/>
                <w:szCs w:val="24"/>
                <w:lang w:eastAsia="zh-CN"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淋浴龙头</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地漏</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毛巾架</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auto"/>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卫生纸架</w:t>
            </w:r>
          </w:p>
        </w:tc>
        <w:tc>
          <w:tcPr>
            <w:tcW w:w="1852"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240" w:lineRule="auto"/>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exact"/>
              <w:ind w:left="0" w:right="0"/>
              <w:jc w:val="center"/>
              <w:rPr>
                <w:rFonts w:hint="eastAsia" w:ascii="宋体" w:hAnsi="宋体" w:eastAsia="宋体" w:cs="Arial Unicode MS"/>
                <w:sz w:val="24"/>
                <w:szCs w:val="24"/>
                <w:lang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exact"/>
              <w:ind w:left="0" w:right="0"/>
              <w:jc w:val="center"/>
              <w:rPr>
                <w:rFonts w:hint="eastAsia" w:ascii="宋体" w:hAnsi="宋体" w:eastAsia="宋体" w:cs="Arial Unicode MS"/>
                <w:sz w:val="24"/>
                <w:szCs w:val="24"/>
                <w:lang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restart"/>
            <w:tcBorders>
              <w:lef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洁具</w:t>
            </w:r>
          </w:p>
        </w:tc>
        <w:tc>
          <w:tcPr>
            <w:tcW w:w="937" w:type="pct"/>
            <w:gridSpan w:val="2"/>
            <w:noWrap w:val="0"/>
            <w:vAlign w:val="center"/>
          </w:tcPr>
          <w:p>
            <w:pPr>
              <w:spacing w:before="0" w:after="0" w:line="24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盥洗盆</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tcBorders>
              <w:lef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马桶</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tcBorders>
              <w:lef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exact"/>
              <w:ind w:left="0" w:right="0"/>
              <w:jc w:val="center"/>
              <w:rPr>
                <w:rFonts w:hint="eastAsia" w:ascii="宋体" w:hAnsi="宋体" w:eastAsia="宋体" w:cs="Arial Unicode MS"/>
                <w:sz w:val="24"/>
                <w:szCs w:val="24"/>
                <w:lang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67" w:type="pct"/>
            <w:gridSpan w:val="2"/>
            <w:vMerge w:val="continue"/>
            <w:tcBorders>
              <w:lef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37" w:type="pct"/>
            <w:gridSpan w:val="2"/>
            <w:noWrap w:val="0"/>
            <w:vAlign w:val="center"/>
          </w:tcPr>
          <w:p>
            <w:pPr>
              <w:spacing w:before="0" w:after="0" w:line="240" w:lineRule="exact"/>
              <w:ind w:left="0" w:right="0"/>
              <w:jc w:val="center"/>
              <w:rPr>
                <w:rFonts w:hint="eastAsia" w:ascii="宋体" w:hAnsi="宋体" w:eastAsia="宋体" w:cs="Arial Unicode MS"/>
                <w:sz w:val="24"/>
                <w:szCs w:val="24"/>
                <w:lang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504" w:type="pct"/>
            <w:gridSpan w:val="4"/>
            <w:tcBorders>
              <w:left w:val="single" w:color="auto" w:sz="4" w:space="0"/>
            </w:tcBorders>
            <w:noWrap w:val="0"/>
            <w:vAlign w:val="center"/>
          </w:tcPr>
          <w:p>
            <w:pPr>
              <w:spacing w:before="0" w:after="0" w:line="24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面镜</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504" w:type="pct"/>
            <w:gridSpan w:val="4"/>
            <w:tcBorders>
              <w:left w:val="single" w:color="auto" w:sz="4" w:space="0"/>
            </w:tcBorders>
            <w:noWrap w:val="0"/>
            <w:vAlign w:val="center"/>
          </w:tcPr>
          <w:p>
            <w:pPr>
              <w:spacing w:before="0" w:after="0" w:line="240" w:lineRule="exact"/>
              <w:ind w:left="0" w:right="0"/>
              <w:jc w:val="center"/>
              <w:rPr>
                <w:rFonts w:hint="eastAsia" w:ascii="宋体" w:hAnsi="宋体" w:eastAsia="宋体" w:cs="Arial Unicode MS"/>
                <w:sz w:val="24"/>
                <w:szCs w:val="24"/>
                <w:lang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691" w:type="pct"/>
            <w:vMerge w:val="continue"/>
            <w:tcBorders>
              <w:top w:val="single" w:color="auto" w:sz="4" w:space="0"/>
              <w:left w:val="single" w:color="auto" w:sz="4" w:space="0"/>
              <w:bottom w:val="single" w:color="auto" w:sz="4" w:space="0"/>
              <w:right w:val="single" w:color="auto" w:sz="4" w:space="0"/>
            </w:tcBorders>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504" w:type="pct"/>
            <w:gridSpan w:val="4"/>
            <w:tcBorders>
              <w:left w:val="single" w:color="auto" w:sz="4" w:space="0"/>
            </w:tcBorders>
            <w:noWrap w:val="0"/>
            <w:vAlign w:val="center"/>
          </w:tcPr>
          <w:p>
            <w:pPr>
              <w:spacing w:before="0" w:after="0" w:line="240" w:lineRule="exact"/>
              <w:ind w:left="0" w:right="0"/>
              <w:jc w:val="center"/>
              <w:rPr>
                <w:rFonts w:hint="eastAsia" w:ascii="宋体" w:hAnsi="宋体" w:eastAsia="宋体" w:cs="Arial Unicode MS"/>
                <w:sz w:val="24"/>
                <w:szCs w:val="24"/>
                <w:lang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95" w:type="pct"/>
            <w:gridSpan w:val="5"/>
            <w:noWrap w:val="0"/>
            <w:vAlign w:val="center"/>
          </w:tcPr>
          <w:p>
            <w:pPr>
              <w:spacing w:before="0" w:after="0" w:line="480" w:lineRule="exact"/>
              <w:ind w:left="0" w:right="0"/>
              <w:jc w:val="center"/>
              <w:rPr>
                <w:rFonts w:ascii="宋体" w:hAnsi="宋体" w:eastAsia="宋体" w:cs="Arial Unicode MS"/>
                <w:b/>
                <w:bCs/>
                <w:sz w:val="24"/>
                <w:szCs w:val="24"/>
                <w:lang w:bidi="ar-SA"/>
              </w:rPr>
            </w:pPr>
            <w:r>
              <w:rPr>
                <w:rFonts w:hint="eastAsia" w:ascii="宋体" w:hAnsi="宋体" w:eastAsia="宋体" w:cs="Arial Unicode MS"/>
                <w:b/>
                <w:bCs/>
                <w:sz w:val="24"/>
                <w:szCs w:val="24"/>
                <w:lang w:eastAsia="zh-CN" w:bidi="ar-SA"/>
              </w:rPr>
              <w:t>分</w:t>
            </w:r>
            <w:r>
              <w:rPr>
                <w:rFonts w:hint="eastAsia" w:ascii="宋体" w:hAnsi="宋体" w:eastAsia="宋体" w:cs="Arial Unicode MS"/>
                <w:b/>
                <w:bCs/>
                <w:sz w:val="24"/>
                <w:szCs w:val="24"/>
                <w:lang w:bidi="ar-SA"/>
              </w:rPr>
              <w:t>类内容</w:t>
            </w:r>
          </w:p>
        </w:tc>
        <w:tc>
          <w:tcPr>
            <w:tcW w:w="1852" w:type="pct"/>
            <w:noWrap w:val="0"/>
            <w:vAlign w:val="center"/>
          </w:tcPr>
          <w:p>
            <w:pPr>
              <w:spacing w:before="0" w:after="0" w:line="480" w:lineRule="exact"/>
              <w:ind w:left="0" w:right="0"/>
              <w:jc w:val="center"/>
              <w:rPr>
                <w:rFonts w:ascii="宋体" w:hAnsi="宋体" w:eastAsia="宋体" w:cs="Arial Unicode MS"/>
                <w:b/>
                <w:bCs/>
                <w:sz w:val="24"/>
                <w:szCs w:val="24"/>
                <w:lang w:bidi="ar-SA"/>
              </w:rPr>
            </w:pPr>
            <w:r>
              <w:rPr>
                <w:rFonts w:hint="eastAsia" w:ascii="宋体" w:hAnsi="宋体" w:eastAsia="宋体" w:cs="Arial Unicode MS"/>
                <w:b/>
                <w:bCs/>
                <w:sz w:val="24"/>
                <w:szCs w:val="24"/>
                <w:lang w:bidi="ar-SA"/>
              </w:rPr>
              <w:t>材料</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品牌</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规格</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型号</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数量等</w:t>
            </w:r>
          </w:p>
        </w:tc>
        <w:tc>
          <w:tcPr>
            <w:tcW w:w="951" w:type="pct"/>
            <w:noWrap w:val="0"/>
            <w:vAlign w:val="center"/>
          </w:tcPr>
          <w:p>
            <w:pPr>
              <w:spacing w:before="0" w:after="0" w:line="480" w:lineRule="exact"/>
              <w:ind w:left="0" w:right="0"/>
              <w:jc w:val="center"/>
              <w:rPr>
                <w:rFonts w:ascii="宋体" w:hAnsi="宋体" w:eastAsia="宋体" w:cs="Arial Unicode MS"/>
                <w:b/>
                <w:bCs/>
                <w:sz w:val="24"/>
                <w:szCs w:val="24"/>
                <w:lang w:bidi="ar-SA"/>
              </w:rPr>
            </w:pPr>
            <w:r>
              <w:rPr>
                <w:rFonts w:hint="eastAsia" w:ascii="宋体" w:hAnsi="宋体" w:eastAsia="宋体" w:cs="Arial Unicode MS"/>
                <w:b/>
                <w:bCs/>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restart"/>
            <w:noWrap w:val="0"/>
            <w:vAlign w:val="center"/>
          </w:tcPr>
          <w:p>
            <w:pPr>
              <w:spacing w:before="0" w:after="0" w:line="240" w:lineRule="auto"/>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厨房</w:t>
            </w:r>
          </w:p>
        </w:tc>
        <w:tc>
          <w:tcPr>
            <w:tcW w:w="1392" w:type="pct"/>
            <w:gridSpan w:val="3"/>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墙面</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92" w:type="pct"/>
            <w:gridSpan w:val="3"/>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顶面</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92" w:type="pct"/>
            <w:gridSpan w:val="3"/>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地面</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92" w:type="pct"/>
            <w:gridSpan w:val="3"/>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门</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92" w:type="pct"/>
            <w:gridSpan w:val="3"/>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窗</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restart"/>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电器</w:t>
            </w:r>
          </w:p>
        </w:tc>
        <w:tc>
          <w:tcPr>
            <w:tcW w:w="862" w:type="pct"/>
            <w:noWrap w:val="0"/>
            <w:vAlign w:val="center"/>
          </w:tcPr>
          <w:p>
            <w:pPr>
              <w:spacing w:before="0" w:after="0" w:line="480" w:lineRule="exact"/>
              <w:ind w:left="0" w:right="0"/>
              <w:jc w:val="center"/>
              <w:rPr>
                <w:rFonts w:ascii="宋体" w:hAnsi="宋体" w:eastAsia="宋体" w:cs="Arial Unicode MS"/>
                <w:sz w:val="24"/>
                <w:szCs w:val="24"/>
                <w:lang w:val="zh-CN" w:eastAsia="zh-CN" w:bidi="ar-SA"/>
              </w:rPr>
            </w:pPr>
            <w:r>
              <w:rPr>
                <w:rFonts w:hint="eastAsia" w:ascii="宋体" w:hAnsi="宋体" w:eastAsia="宋体" w:cs="Arial Unicode MS"/>
                <w:sz w:val="24"/>
                <w:szCs w:val="24"/>
                <w:lang w:bidi="ar-SA"/>
              </w:rPr>
              <w:t>灯具</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480" w:lineRule="exact"/>
              <w:ind w:left="0" w:right="0"/>
              <w:jc w:val="center"/>
              <w:rPr>
                <w:rFonts w:ascii="宋体" w:hAnsi="宋体" w:eastAsia="宋体" w:cs="Arial Unicode MS"/>
                <w:sz w:val="24"/>
                <w:szCs w:val="24"/>
                <w:lang w:val="zh-CN" w:eastAsia="zh-CN" w:bidi="ar-SA"/>
              </w:rPr>
            </w:pPr>
            <w:r>
              <w:rPr>
                <w:rFonts w:hint="eastAsia" w:ascii="宋体" w:hAnsi="宋体" w:eastAsia="宋体" w:cs="Arial Unicode MS"/>
                <w:sz w:val="24"/>
                <w:szCs w:val="24"/>
                <w:lang w:bidi="ar-SA"/>
              </w:rPr>
              <w:t>开关</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480" w:lineRule="exact"/>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插座</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92" w:type="pct"/>
            <w:gridSpan w:val="3"/>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橱柜</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restart"/>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五金</w:t>
            </w: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val="zh-CN" w:eastAsia="zh-CN" w:bidi="ar-SA"/>
              </w:rPr>
            </w:pPr>
            <w:r>
              <w:rPr>
                <w:rFonts w:hint="eastAsia" w:ascii="宋体" w:hAnsi="宋体" w:eastAsia="宋体" w:cs="Arial Unicode MS"/>
                <w:sz w:val="24"/>
                <w:szCs w:val="24"/>
                <w:lang w:bidi="ar-SA"/>
              </w:rPr>
              <w:t>洗</w:t>
            </w:r>
            <w:r>
              <w:rPr>
                <w:rFonts w:hint="eastAsia" w:ascii="宋体" w:hAnsi="宋体" w:eastAsia="宋体" w:cs="Arial Unicode MS"/>
                <w:sz w:val="24"/>
                <w:szCs w:val="24"/>
                <w:lang w:eastAsia="zh-CN" w:bidi="ar-SA"/>
              </w:rPr>
              <w:t>涤池</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center"/>
              <w:rPr>
                <w:rFonts w:ascii="宋体" w:hAnsi="宋体" w:eastAsia="宋体" w:cs="Arial Unicode MS"/>
                <w:sz w:val="24"/>
                <w:szCs w:val="24"/>
                <w:lang w:val="zh-CN" w:eastAsia="zh-CN" w:bidi="ar-SA"/>
              </w:rPr>
            </w:pPr>
            <w:r>
              <w:rPr>
                <w:rFonts w:hint="eastAsia" w:ascii="宋体" w:hAnsi="宋体" w:eastAsia="宋体" w:cs="Arial Unicode MS"/>
                <w:sz w:val="24"/>
                <w:szCs w:val="24"/>
                <w:lang w:eastAsia="zh-CN" w:bidi="ar-SA"/>
              </w:rPr>
              <w:t>洗涤池</w:t>
            </w:r>
            <w:r>
              <w:rPr>
                <w:rFonts w:hint="eastAsia" w:ascii="宋体" w:hAnsi="宋体" w:eastAsia="宋体" w:cs="Arial Unicode MS"/>
                <w:sz w:val="24"/>
                <w:szCs w:val="24"/>
                <w:lang w:bidi="ar-SA"/>
              </w:rPr>
              <w:t>龙头</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p>
        </w:tc>
        <w:tc>
          <w:tcPr>
            <w:tcW w:w="530" w:type="pct"/>
            <w:gridSpan w:val="2"/>
            <w:vMerge w:val="restart"/>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器具、</w:t>
            </w:r>
          </w:p>
          <w:p>
            <w:pPr>
              <w:spacing w:before="0" w:after="0" w:line="48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设施</w:t>
            </w: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燃气表</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eastAsia="zh-CN"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热水器</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灶具</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both"/>
              <w:rPr>
                <w:rFonts w:hint="eastAsia" w:ascii="宋体" w:hAnsi="宋体" w:eastAsia="宋体" w:cs="Arial Unicode MS"/>
                <w:sz w:val="24"/>
                <w:szCs w:val="24"/>
                <w:lang w:eastAsia="zh-CN" w:bidi="ar-SA"/>
              </w:rPr>
            </w:pPr>
            <w:r>
              <w:rPr>
                <w:rFonts w:hint="eastAsia" w:ascii="宋体" w:hAnsi="宋体" w:eastAsia="宋体" w:cs="Arial Unicode MS"/>
                <w:sz w:val="24"/>
                <w:szCs w:val="24"/>
                <w:lang w:eastAsia="zh-CN" w:bidi="ar-SA"/>
              </w:rPr>
              <w:t>油烟机等排烟设施</w:t>
            </w: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eastAsia="zh-CN"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eastAsia="zh-CN"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03" w:type="pct"/>
            <w:gridSpan w:val="2"/>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530" w:type="pct"/>
            <w:gridSpan w:val="2"/>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862" w:type="pct"/>
            <w:noWrap w:val="0"/>
            <w:vAlign w:val="center"/>
          </w:tcPr>
          <w:p>
            <w:pPr>
              <w:spacing w:before="0" w:after="0" w:line="240" w:lineRule="exact"/>
              <w:ind w:left="0" w:right="0"/>
              <w:jc w:val="center"/>
              <w:rPr>
                <w:rFonts w:hint="eastAsia" w:ascii="宋体" w:hAnsi="宋体" w:eastAsia="宋体" w:cs="Arial Unicode MS"/>
                <w:sz w:val="24"/>
                <w:szCs w:val="24"/>
                <w:lang w:eastAsia="zh-CN" w:bidi="ar-SA"/>
              </w:rPr>
            </w:pPr>
          </w:p>
        </w:tc>
        <w:tc>
          <w:tcPr>
            <w:tcW w:w="1852"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51"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bl>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p>
      <w:pPr>
        <w:pStyle w:val="6"/>
        <w:shd w:val="clear" w:color="auto" w:fill="auto"/>
        <w:spacing w:before="60"/>
        <w:ind w:left="0" w:leftChars="0" w:firstLine="0" w:firstLineChars="0"/>
        <w:rPr>
          <w:rFonts w:hint="eastAsia" w:ascii="宋体" w:hAnsi="宋体" w:eastAsia="宋体" w:cs="宋体"/>
          <w:color w:val="auto"/>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602"/>
        <w:gridCol w:w="1803"/>
        <w:gridCol w:w="370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pct"/>
            <w:gridSpan w:val="3"/>
            <w:noWrap w:val="0"/>
            <w:vAlign w:val="center"/>
          </w:tcPr>
          <w:p>
            <w:pPr>
              <w:spacing w:before="0" w:after="0" w:line="480" w:lineRule="exact"/>
              <w:ind w:left="0" w:right="0"/>
              <w:jc w:val="center"/>
              <w:rPr>
                <w:rFonts w:ascii="宋体" w:hAnsi="宋体" w:eastAsia="宋体" w:cs="Arial Unicode MS"/>
                <w:b/>
                <w:bCs/>
                <w:sz w:val="24"/>
                <w:szCs w:val="24"/>
                <w:lang w:bidi="ar-SA"/>
              </w:rPr>
            </w:pPr>
            <w:r>
              <w:rPr>
                <w:rFonts w:hint="eastAsia" w:ascii="宋体" w:hAnsi="宋体" w:eastAsia="宋体" w:cs="Arial Unicode MS"/>
                <w:b/>
                <w:bCs/>
                <w:sz w:val="24"/>
                <w:szCs w:val="24"/>
                <w:lang w:bidi="ar-SA"/>
              </w:rPr>
              <w:t>分类内容</w:t>
            </w:r>
          </w:p>
        </w:tc>
        <w:tc>
          <w:tcPr>
            <w:tcW w:w="2040" w:type="pct"/>
            <w:noWrap w:val="0"/>
            <w:vAlign w:val="center"/>
          </w:tcPr>
          <w:p>
            <w:pPr>
              <w:spacing w:before="0" w:after="0" w:line="480" w:lineRule="exact"/>
              <w:ind w:left="0" w:right="0"/>
              <w:jc w:val="center"/>
              <w:rPr>
                <w:rFonts w:ascii="宋体" w:hAnsi="宋体" w:eastAsia="宋体" w:cs="Arial Unicode MS"/>
                <w:b/>
                <w:bCs/>
                <w:sz w:val="24"/>
                <w:szCs w:val="24"/>
                <w:lang w:bidi="ar-SA"/>
              </w:rPr>
            </w:pPr>
            <w:r>
              <w:rPr>
                <w:rFonts w:hint="eastAsia" w:ascii="宋体" w:hAnsi="宋体" w:eastAsia="宋体" w:cs="Arial Unicode MS"/>
                <w:b/>
                <w:bCs/>
                <w:sz w:val="24"/>
                <w:szCs w:val="24"/>
                <w:lang w:bidi="ar-SA"/>
              </w:rPr>
              <w:t>材料</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品牌</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规格</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型号</w:t>
            </w:r>
            <w:r>
              <w:rPr>
                <w:rFonts w:ascii="宋体" w:hAnsi="宋体" w:eastAsia="宋体" w:cs="Arial Unicode MS"/>
                <w:b/>
                <w:bCs/>
                <w:sz w:val="24"/>
                <w:szCs w:val="24"/>
                <w:lang w:bidi="ar-SA"/>
              </w:rPr>
              <w:t>/</w:t>
            </w:r>
            <w:r>
              <w:rPr>
                <w:rFonts w:hint="eastAsia" w:ascii="宋体" w:hAnsi="宋体" w:eastAsia="宋体" w:cs="Arial Unicode MS"/>
                <w:b/>
                <w:bCs/>
                <w:sz w:val="24"/>
                <w:szCs w:val="24"/>
                <w:lang w:bidi="ar-SA"/>
              </w:rPr>
              <w:t>数量等</w:t>
            </w:r>
          </w:p>
        </w:tc>
        <w:tc>
          <w:tcPr>
            <w:tcW w:w="977" w:type="pct"/>
            <w:noWrap w:val="0"/>
            <w:vAlign w:val="center"/>
          </w:tcPr>
          <w:p>
            <w:pPr>
              <w:spacing w:before="0" w:after="0" w:line="480" w:lineRule="exact"/>
              <w:ind w:left="0" w:right="0"/>
              <w:jc w:val="center"/>
              <w:rPr>
                <w:rFonts w:ascii="宋体" w:hAnsi="宋体" w:eastAsia="宋体" w:cs="Arial Unicode MS"/>
                <w:b/>
                <w:bCs/>
                <w:sz w:val="24"/>
                <w:szCs w:val="24"/>
                <w:lang w:bidi="ar-SA"/>
              </w:rPr>
            </w:pPr>
            <w:r>
              <w:rPr>
                <w:rFonts w:hint="eastAsia" w:ascii="宋体" w:hAnsi="宋体" w:eastAsia="宋体" w:cs="Arial Unicode MS"/>
                <w:b/>
                <w:bCs/>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restart"/>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阳台</w:t>
            </w:r>
          </w:p>
        </w:tc>
        <w:tc>
          <w:tcPr>
            <w:tcW w:w="1325" w:type="pct"/>
            <w:gridSpan w:val="2"/>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墙面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顶面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地面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阳台护栏</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332" w:type="pct"/>
            <w:vMerge w:val="restart"/>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电器</w:t>
            </w:r>
          </w:p>
        </w:tc>
        <w:tc>
          <w:tcPr>
            <w:tcW w:w="993" w:type="pct"/>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灯具</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332"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93" w:type="pct"/>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开关</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332"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93" w:type="pct"/>
            <w:noWrap w:val="0"/>
            <w:vAlign w:val="center"/>
          </w:tcPr>
          <w:p>
            <w:pPr>
              <w:spacing w:before="0" w:after="0" w:line="480" w:lineRule="exact"/>
              <w:ind w:left="0" w:right="0"/>
              <w:jc w:val="center"/>
              <w:rPr>
                <w:rFonts w:ascii="宋体" w:hAnsi="宋体" w:eastAsia="宋体" w:cs="Arial Unicode MS"/>
                <w:sz w:val="24"/>
                <w:szCs w:val="24"/>
                <w:lang w:bidi="ar-SA"/>
              </w:rPr>
            </w:pPr>
            <w:r>
              <w:rPr>
                <w:rFonts w:hint="eastAsia" w:ascii="宋体" w:hAnsi="宋体" w:eastAsia="宋体" w:cs="Arial Unicode MS"/>
                <w:sz w:val="24"/>
                <w:szCs w:val="24"/>
                <w:lang w:bidi="ar-SA"/>
              </w:rPr>
              <w:t>插座</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晾衣架</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地漏</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restart"/>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公共</w:t>
            </w:r>
          </w:p>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区域</w:t>
            </w:r>
          </w:p>
        </w:tc>
        <w:tc>
          <w:tcPr>
            <w:tcW w:w="1325" w:type="pct"/>
            <w:gridSpan w:val="2"/>
            <w:noWrap w:val="0"/>
            <w:vAlign w:val="center"/>
          </w:tcPr>
          <w:p>
            <w:pPr>
              <w:spacing w:before="0" w:after="0" w:line="240" w:lineRule="exact"/>
              <w:ind w:left="0" w:right="0"/>
              <w:jc w:val="center"/>
              <w:rPr>
                <w:rFonts w:ascii="宋体" w:hAnsi="宋体" w:eastAsia="宋体" w:cs="宋体"/>
                <w:sz w:val="24"/>
                <w:szCs w:val="24"/>
                <w:lang w:bidi="ar-SA"/>
              </w:rPr>
            </w:pPr>
            <w:r>
              <w:rPr>
                <w:rFonts w:hint="eastAsia" w:ascii="宋体" w:hAnsi="宋体" w:eastAsia="宋体" w:cs="宋体"/>
                <w:sz w:val="24"/>
                <w:szCs w:val="24"/>
                <w:lang w:bidi="ar-SA"/>
              </w:rPr>
              <w:t>墙面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ascii="宋体" w:hAnsi="宋体" w:eastAsia="宋体" w:cs="宋体"/>
                <w:sz w:val="24"/>
                <w:szCs w:val="24"/>
                <w:lang w:bidi="ar-SA"/>
              </w:rPr>
            </w:pPr>
            <w:r>
              <w:rPr>
                <w:rFonts w:hint="eastAsia" w:ascii="宋体" w:hAnsi="宋体" w:eastAsia="宋体" w:cs="宋体"/>
                <w:sz w:val="24"/>
                <w:szCs w:val="24"/>
                <w:lang w:bidi="ar-SA"/>
              </w:rPr>
              <w:t>顶面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ascii="宋体" w:hAnsi="宋体" w:eastAsia="宋体" w:cs="宋体"/>
                <w:sz w:val="24"/>
                <w:szCs w:val="24"/>
                <w:lang w:bidi="ar-SA"/>
              </w:rPr>
            </w:pPr>
            <w:r>
              <w:rPr>
                <w:rFonts w:hint="eastAsia" w:ascii="宋体" w:hAnsi="宋体" w:eastAsia="宋体" w:cs="宋体"/>
                <w:sz w:val="24"/>
                <w:szCs w:val="24"/>
                <w:lang w:bidi="ar-SA"/>
              </w:rPr>
              <w:t>地面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ascii="宋体" w:hAnsi="宋体" w:eastAsia="宋体" w:cs="宋体"/>
                <w:sz w:val="24"/>
                <w:szCs w:val="24"/>
                <w:lang w:bidi="ar-SA"/>
              </w:rPr>
            </w:pPr>
            <w:r>
              <w:rPr>
                <w:rFonts w:hint="eastAsia" w:ascii="宋体" w:hAnsi="宋体" w:eastAsia="宋体" w:cs="宋体"/>
                <w:sz w:val="24"/>
                <w:szCs w:val="24"/>
                <w:lang w:bidi="ar-SA"/>
              </w:rPr>
              <w:t>电梯</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hint="eastAsia" w:ascii="宋体" w:hAnsi="宋体" w:eastAsia="宋体" w:cs="宋体"/>
                <w:sz w:val="24"/>
                <w:szCs w:val="24"/>
                <w:lang w:bidi="ar-SA"/>
              </w:rPr>
            </w:pP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hint="eastAsia" w:ascii="宋体" w:hAnsi="宋体" w:eastAsia="宋体" w:cs="宋体"/>
                <w:sz w:val="24"/>
                <w:szCs w:val="24"/>
                <w:lang w:bidi="ar-SA"/>
              </w:rPr>
            </w:pP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restart"/>
            <w:noWrap w:val="0"/>
            <w:vAlign w:val="center"/>
          </w:tcPr>
          <w:p>
            <w:pPr>
              <w:spacing w:before="0" w:after="0" w:line="48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其他</w:t>
            </w:r>
          </w:p>
        </w:tc>
        <w:tc>
          <w:tcPr>
            <w:tcW w:w="1325" w:type="pct"/>
            <w:gridSpan w:val="2"/>
            <w:noWrap w:val="0"/>
            <w:vAlign w:val="center"/>
          </w:tcPr>
          <w:p>
            <w:pPr>
              <w:spacing w:before="0" w:after="0" w:line="240" w:lineRule="exact"/>
              <w:ind w:left="0" w:right="0"/>
              <w:jc w:val="center"/>
              <w:rPr>
                <w:rFonts w:hint="eastAsia" w:ascii="宋体" w:hAnsi="宋体" w:eastAsia="宋体" w:cs="Arial Unicode MS"/>
                <w:sz w:val="24"/>
                <w:szCs w:val="24"/>
                <w:lang w:bidi="ar-SA"/>
              </w:rPr>
            </w:pPr>
            <w:r>
              <w:rPr>
                <w:rFonts w:hint="eastAsia" w:ascii="宋体" w:hAnsi="宋体" w:eastAsia="宋体" w:cs="Arial Unicode MS"/>
                <w:sz w:val="24"/>
                <w:szCs w:val="24"/>
                <w:lang w:bidi="ar-SA"/>
              </w:rPr>
              <w:t>外墙面</w:t>
            </w: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ascii="宋体" w:hAnsi="宋体" w:eastAsia="宋体" w:cs="Arial Unicode MS"/>
                <w:sz w:val="24"/>
                <w:szCs w:val="24"/>
                <w:lang w:bidi="ar-SA"/>
              </w:rPr>
            </w:pP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pct"/>
            <w:vMerge w:val="continue"/>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1325" w:type="pct"/>
            <w:gridSpan w:val="2"/>
            <w:noWrap w:val="0"/>
            <w:vAlign w:val="center"/>
          </w:tcPr>
          <w:p>
            <w:pPr>
              <w:spacing w:before="0" w:after="0" w:line="240" w:lineRule="exact"/>
              <w:ind w:left="0" w:right="0"/>
              <w:jc w:val="center"/>
              <w:rPr>
                <w:rFonts w:ascii="宋体" w:hAnsi="宋体" w:eastAsia="宋体" w:cs="Arial Unicode MS"/>
                <w:sz w:val="24"/>
                <w:szCs w:val="24"/>
                <w:lang w:bidi="ar-SA"/>
              </w:rPr>
            </w:pPr>
          </w:p>
        </w:tc>
        <w:tc>
          <w:tcPr>
            <w:tcW w:w="2040"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c>
          <w:tcPr>
            <w:tcW w:w="977" w:type="pct"/>
            <w:noWrap w:val="0"/>
            <w:vAlign w:val="center"/>
          </w:tcPr>
          <w:p>
            <w:pPr>
              <w:spacing w:before="0" w:after="0" w:line="480" w:lineRule="exact"/>
              <w:ind w:left="0" w:right="0"/>
              <w:jc w:val="center"/>
              <w:rPr>
                <w:rFonts w:hint="eastAsia" w:ascii="宋体" w:hAnsi="宋体" w:eastAsia="宋体" w:cs="Arial Unicode MS"/>
                <w:sz w:val="24"/>
                <w:szCs w:val="24"/>
                <w:lang w:bidi="ar-SA"/>
              </w:rPr>
            </w:pPr>
          </w:p>
        </w:tc>
      </w:tr>
    </w:tbl>
    <w:p>
      <w:pPr>
        <w:pStyle w:val="6"/>
        <w:shd w:val="clear" w:color="auto" w:fill="auto"/>
        <w:spacing w:before="60"/>
        <w:ind w:left="0" w:leftChars="0" w:firstLine="0" w:firstLineChars="0"/>
        <w:rPr>
          <w:rFonts w:hint="eastAsia" w:ascii="黑体" w:hAnsi="黑体" w:eastAsia="黑体" w:cs="黑体"/>
          <w:color w:val="auto"/>
          <w:sz w:val="30"/>
          <w:szCs w:val="30"/>
          <w:lang w:val="en-US"/>
        </w:rPr>
      </w:pPr>
      <w:r>
        <w:rPr>
          <w:rFonts w:hint="eastAsia" w:ascii="宋体" w:hAnsi="宋体" w:eastAsia="宋体" w:cs="宋体"/>
          <w:color w:val="auto"/>
        </w:rPr>
        <w:t>注：买卖双方可以根据商品房实际配置情况增加，但不得删减。</w:t>
      </w:r>
    </w:p>
    <w:p>
      <w:pPr>
        <w:pStyle w:val="5"/>
        <w:keepNext w:val="0"/>
        <w:keepLines w:val="0"/>
        <w:pageBreakBefore w:val="0"/>
        <w:widowControl w:val="0"/>
        <w:tabs>
          <w:tab w:val="left" w:pos="145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p>
    <w:p>
      <w:pPr>
        <w:pStyle w:val="5"/>
        <w:keepNext w:val="0"/>
        <w:keepLines w:val="0"/>
        <w:pageBreakBefore w:val="0"/>
        <w:widowControl w:val="0"/>
        <w:tabs>
          <w:tab w:val="left" w:pos="145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黑体" w:hAnsi="黑体" w:eastAsia="黑体" w:cs="黑体"/>
          <w:color w:val="auto"/>
          <w:spacing w:val="0"/>
          <w:sz w:val="28"/>
          <w:szCs w:val="28"/>
        </w:rPr>
      </w:pPr>
    </w:p>
    <w:p>
      <w:pPr>
        <w:rPr>
          <w:rFonts w:hint="eastAsia" w:ascii="黑体" w:hAnsi="黑体" w:eastAsia="黑体" w:cs="黑体"/>
          <w:color w:val="auto"/>
          <w:spacing w:val="0"/>
          <w:sz w:val="28"/>
          <w:szCs w:val="28"/>
        </w:rPr>
      </w:pPr>
    </w:p>
    <w:p>
      <w:pPr>
        <w:pStyle w:val="2"/>
        <w:numPr>
          <w:ilvl w:val="4"/>
          <w:numId w:val="0"/>
        </w:numPr>
        <w:ind w:leftChars="0" w:right="0" w:rightChars="0"/>
        <w:rPr>
          <w:rFonts w:hint="eastAsia"/>
        </w:rPr>
      </w:pPr>
    </w:p>
    <w:p>
      <w:pPr>
        <w:rPr>
          <w:rFonts w:hint="eastAsia"/>
        </w:rPr>
      </w:pPr>
    </w:p>
    <w:p>
      <w:pPr>
        <w:pStyle w:val="5"/>
        <w:keepNext w:val="0"/>
        <w:keepLines w:val="0"/>
        <w:pageBreakBefore w:val="0"/>
        <w:widowControl w:val="0"/>
        <w:tabs>
          <w:tab w:val="left" w:pos="145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color w:val="auto"/>
          <w:spacing w:val="0"/>
          <w:sz w:val="28"/>
          <w:szCs w:val="28"/>
        </w:rPr>
      </w:pPr>
      <w:r>
        <w:rPr>
          <w:rFonts w:hint="eastAsia" w:ascii="黑体" w:hAnsi="黑体" w:eastAsia="黑体" w:cs="黑体"/>
          <w:color w:val="auto"/>
          <w:spacing w:val="0"/>
          <w:sz w:val="28"/>
          <w:szCs w:val="28"/>
        </w:rPr>
        <w:t>附件</w:t>
      </w:r>
      <w:r>
        <w:rPr>
          <w:rFonts w:hint="eastAsia" w:ascii="黑体" w:hAnsi="黑体" w:eastAsia="黑体" w:cs="黑体"/>
          <w:color w:val="auto"/>
          <w:spacing w:val="0"/>
          <w:sz w:val="28"/>
          <w:szCs w:val="28"/>
          <w:lang w:eastAsia="zh-CN"/>
        </w:rPr>
        <w:t>九</w:t>
      </w:r>
      <w:r>
        <w:rPr>
          <w:rFonts w:hint="eastAsia" w:ascii="黑体" w:hAnsi="黑体" w:eastAsia="黑体" w:cs="黑体"/>
          <w:color w:val="auto"/>
          <w:spacing w:val="0"/>
          <w:sz w:val="28"/>
          <w:szCs w:val="28"/>
          <w:lang w:val="en-US" w:eastAsia="zh-CN"/>
        </w:rPr>
        <w:t xml:space="preserve">  </w:t>
      </w:r>
      <w:r>
        <w:rPr>
          <w:rFonts w:hint="eastAsia" w:ascii="黑体" w:hAnsi="黑体" w:eastAsia="黑体" w:cs="黑体"/>
          <w:color w:val="auto"/>
          <w:spacing w:val="0"/>
          <w:sz w:val="28"/>
          <w:szCs w:val="28"/>
        </w:rPr>
        <w:t>关于保修范围、保修期限和保修责任的约定</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该商品房为住宅的，出卖人应当提供《住宅质量保证书》；该商品房为非住宅的，双方可参照《住宅质量保证书》中的内容对保修范围、保修期限和保修责任等进行约定。</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该商品房的保修期自房屋交付之日起计算，关于保修期限的约定不应低于《建设工程质量管理条例》第四十条规定的最低保修期限。</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（一）保修项目、期限及责任的约定</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地基基础和主体结构：</w:t>
      </w:r>
    </w:p>
    <w:p>
      <w:pPr>
        <w:pStyle w:val="6"/>
        <w:keepNext w:val="0"/>
        <w:keepLines w:val="0"/>
        <w:pageBreakBefore w:val="0"/>
        <w:widowControl w:val="0"/>
        <w:tabs>
          <w:tab w:val="left" w:pos="355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val="en-US" w:eastAsia="zh-CN"/>
        </w:rPr>
      </w:pPr>
      <w:r>
        <w:rPr>
          <w:rFonts w:hint="eastAsia" w:ascii="宋体" w:hAnsi="宋体" w:eastAsia="宋体" w:cs="宋体"/>
          <w:color w:val="auto"/>
          <w:spacing w:val="0"/>
          <w:sz w:val="28"/>
          <w:szCs w:val="28"/>
        </w:rPr>
        <w:t>保修期限为：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（不得低于设计文件规定的该工程的合理使用年限）；</w:t>
      </w:r>
      <w:r>
        <w:rPr>
          <w:rFonts w:hint="eastAsia" w:ascii="宋体" w:hAnsi="宋体" w:eastAsia="宋体" w:cs="宋体"/>
          <w:color w:val="auto"/>
          <w:spacing w:val="0"/>
          <w:sz w:val="28"/>
          <w:szCs w:val="28"/>
          <w:lang w:val="en-US" w:eastAsia="zh-CN"/>
        </w:rPr>
        <w:t xml:space="preserve"> </w:t>
      </w:r>
    </w:p>
    <w:p>
      <w:pPr>
        <w:pStyle w:val="13"/>
        <w:keepNext w:val="0"/>
        <w:keepLines w:val="0"/>
        <w:pageBreakBefore w:val="0"/>
        <w:widowControl w:val="0"/>
        <w:numPr>
          <w:ilvl w:val="0"/>
          <w:numId w:val="0"/>
        </w:numPr>
        <w:tabs>
          <w:tab w:val="left" w:pos="978"/>
          <w:tab w:val="left" w:pos="3557"/>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978"/>
          <w:tab w:val="left" w:pos="3557"/>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屋面防水工程、有防水要求的卫生间、房间和外墙面的防渗漏：</w:t>
      </w:r>
    </w:p>
    <w:p>
      <w:pPr>
        <w:pStyle w:val="13"/>
        <w:keepNext w:val="0"/>
        <w:keepLines w:val="0"/>
        <w:pageBreakBefore w:val="0"/>
        <w:widowControl w:val="0"/>
        <w:numPr>
          <w:ilvl w:val="0"/>
          <w:numId w:val="0"/>
        </w:numPr>
        <w:tabs>
          <w:tab w:val="left" w:pos="978"/>
          <w:tab w:val="left" w:pos="3557"/>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保修期限为：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（不得低于5年）；</w:t>
      </w:r>
    </w:p>
    <w:p>
      <w:pPr>
        <w:pStyle w:val="13"/>
        <w:keepNext w:val="0"/>
        <w:keepLines w:val="0"/>
        <w:pageBreakBefore w:val="0"/>
        <w:widowControl w:val="0"/>
        <w:numPr>
          <w:ilvl w:val="0"/>
          <w:numId w:val="0"/>
        </w:numPr>
        <w:tabs>
          <w:tab w:val="left" w:pos="978"/>
          <w:tab w:val="left" w:pos="3557"/>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3.</w:t>
      </w:r>
      <w:r>
        <w:rPr>
          <w:rFonts w:hint="eastAsia" w:ascii="宋体" w:hAnsi="宋体" w:eastAsia="宋体" w:cs="宋体"/>
          <w:color w:val="auto"/>
          <w:spacing w:val="0"/>
          <w:sz w:val="28"/>
          <w:szCs w:val="28"/>
        </w:rPr>
        <w:t>供热、供冷系统和设备：</w:t>
      </w:r>
    </w:p>
    <w:p>
      <w:pPr>
        <w:pStyle w:val="6"/>
        <w:keepNext w:val="0"/>
        <w:keepLines w:val="0"/>
        <w:pageBreakBefore w:val="0"/>
        <w:widowControl w:val="0"/>
        <w:tabs>
          <w:tab w:val="left" w:pos="355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保修期限为：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（不得低于2个采暖期、供冷期）；</w:t>
      </w:r>
    </w:p>
    <w:p>
      <w:pPr>
        <w:pStyle w:val="6"/>
        <w:keepNext w:val="0"/>
        <w:keepLines w:val="0"/>
        <w:pageBreakBefore w:val="0"/>
        <w:widowControl w:val="0"/>
        <w:tabs>
          <w:tab w:val="left" w:pos="355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电气管线、给排水管道、设备安装：</w:t>
      </w:r>
    </w:p>
    <w:p>
      <w:pPr>
        <w:pStyle w:val="6"/>
        <w:keepNext w:val="0"/>
        <w:keepLines w:val="0"/>
        <w:pageBreakBefore w:val="0"/>
        <w:widowControl w:val="0"/>
        <w:tabs>
          <w:tab w:val="left" w:pos="367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保修期限为：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（不得低于2年）；</w:t>
      </w:r>
    </w:p>
    <w:p>
      <w:pPr>
        <w:pStyle w:val="6"/>
        <w:keepNext w:val="0"/>
        <w:keepLines w:val="0"/>
        <w:pageBreakBefore w:val="0"/>
        <w:widowControl w:val="0"/>
        <w:tabs>
          <w:tab w:val="left" w:pos="907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5.</w:t>
      </w:r>
      <w:r>
        <w:rPr>
          <w:rFonts w:hint="eastAsia" w:ascii="宋体" w:hAnsi="宋体" w:eastAsia="宋体" w:cs="宋体"/>
          <w:color w:val="auto"/>
          <w:spacing w:val="0"/>
          <w:sz w:val="28"/>
          <w:szCs w:val="28"/>
        </w:rPr>
        <w:t>装修工程：</w:t>
      </w:r>
    </w:p>
    <w:p>
      <w:pPr>
        <w:pStyle w:val="6"/>
        <w:keepNext w:val="0"/>
        <w:keepLines w:val="0"/>
        <w:pageBreakBefore w:val="0"/>
        <w:widowControl w:val="0"/>
        <w:tabs>
          <w:tab w:val="left" w:pos="367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保修期限为：</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rPr>
        <w:tab/>
      </w:r>
      <w:r>
        <w:rPr>
          <w:rFonts w:hint="eastAsia" w:ascii="宋体" w:hAnsi="宋体" w:eastAsia="宋体" w:cs="宋体"/>
          <w:color w:val="auto"/>
          <w:spacing w:val="0"/>
          <w:sz w:val="28"/>
          <w:szCs w:val="28"/>
        </w:rPr>
        <w:t>（不得低于2年）；</w:t>
      </w:r>
    </w:p>
    <w:p>
      <w:pPr>
        <w:pStyle w:val="6"/>
        <w:keepNext w:val="0"/>
        <w:keepLines w:val="0"/>
        <w:pageBreakBefore w:val="0"/>
        <w:widowControl w:val="0"/>
        <w:tabs>
          <w:tab w:val="left" w:pos="911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tabs>
          <w:tab w:val="left" w:pos="913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6.</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lang w:eastAsia="zh-CN"/>
        </w:rPr>
        <w:t>。</w:t>
      </w:r>
    </w:p>
    <w:p>
      <w:pPr>
        <w:pStyle w:val="6"/>
        <w:keepNext w:val="0"/>
        <w:keepLines w:val="0"/>
        <w:pageBreakBefore w:val="0"/>
        <w:widowControl w:val="0"/>
        <w:tabs>
          <w:tab w:val="left" w:pos="913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eastAsia="zh-CN"/>
        </w:rPr>
      </w:pPr>
      <w:r>
        <w:rPr>
          <w:rFonts w:hint="eastAsia" w:ascii="宋体" w:hAnsi="宋体" w:eastAsia="宋体" w:cs="宋体"/>
          <w:color w:val="auto"/>
          <w:spacing w:val="0"/>
          <w:sz w:val="28"/>
          <w:szCs w:val="28"/>
        </w:rPr>
        <w:t>7.</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lang w:eastAsia="zh-CN"/>
        </w:rPr>
        <w:t>。</w:t>
      </w:r>
    </w:p>
    <w:p>
      <w:pPr>
        <w:pStyle w:val="6"/>
        <w:keepNext w:val="0"/>
        <w:keepLines w:val="0"/>
        <w:pageBreakBefore w:val="0"/>
        <w:widowControl w:val="0"/>
        <w:tabs>
          <w:tab w:val="left" w:pos="913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8.</w:t>
      </w: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（二） 其他约定</w:t>
      </w:r>
    </w:p>
    <w:p>
      <w:pPr>
        <w:pStyle w:val="6"/>
        <w:keepNext w:val="0"/>
        <w:keepLines w:val="0"/>
        <w:pageBreakBefore w:val="0"/>
        <w:widowControl w:val="0"/>
        <w:tabs>
          <w:tab w:val="left" w:pos="9116"/>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u w:val="single" w:color="231F20"/>
        </w:rPr>
        <w:t xml:space="preserve"> </w:t>
      </w:r>
      <w:r>
        <w:rPr>
          <w:rFonts w:hint="eastAsia" w:ascii="宋体" w:hAnsi="宋体" w:eastAsia="宋体" w:cs="宋体"/>
          <w:color w:val="auto"/>
          <w:spacing w:val="0"/>
          <w:sz w:val="28"/>
          <w:szCs w:val="28"/>
          <w:u w:val="single" w:color="231F20"/>
          <w:lang w:val="en-US" w:eastAsia="zh-CN"/>
        </w:rPr>
        <w:t xml:space="preserve">                                                          </w:t>
      </w:r>
      <w:r>
        <w:rPr>
          <w:rFonts w:hint="eastAsia" w:ascii="宋体" w:hAnsi="宋体" w:eastAsia="宋体" w:cs="宋体"/>
          <w:color w:val="auto"/>
          <w:spacing w:val="0"/>
          <w:sz w:val="28"/>
          <w:szCs w:val="28"/>
        </w:rPr>
        <w:t>。</w:t>
      </w:r>
    </w:p>
    <w:p>
      <w:pPr>
        <w:pStyle w:val="5"/>
        <w:keepNext w:val="0"/>
        <w:keepLines w:val="0"/>
        <w:pageBreakBefore w:val="0"/>
        <w:widowControl w:val="0"/>
        <w:tabs>
          <w:tab w:val="left" w:pos="131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lang w:val="zh-CN" w:eastAsia="zh-CN" w:bidi="zh-CN"/>
        </w:rPr>
      </w:pPr>
      <w:r>
        <w:rPr>
          <w:rFonts w:hint="eastAsia" w:ascii="黑体" w:hAnsi="黑体" w:eastAsia="黑体" w:cs="黑体"/>
          <w:color w:val="000000" w:themeColor="text1"/>
          <w:spacing w:val="0"/>
          <w:sz w:val="28"/>
          <w:szCs w:val="28"/>
          <w14:textFill>
            <w14:solidFill>
              <w14:schemeClr w14:val="tx1"/>
            </w14:solidFill>
          </w14:textFill>
        </w:rPr>
        <w:t>附件</w:t>
      </w:r>
      <w:r>
        <w:rPr>
          <w:rFonts w:hint="eastAsia" w:ascii="黑体" w:hAnsi="黑体" w:eastAsia="黑体" w:cs="黑体"/>
          <w:color w:val="000000" w:themeColor="text1"/>
          <w:spacing w:val="0"/>
          <w:sz w:val="28"/>
          <w:szCs w:val="28"/>
          <w:lang w:eastAsia="zh-CN"/>
          <w14:textFill>
            <w14:solidFill>
              <w14:schemeClr w14:val="tx1"/>
            </w14:solidFill>
          </w14:textFill>
        </w:rPr>
        <w:t>十</w:t>
      </w:r>
      <w:r>
        <w:rPr>
          <w:rFonts w:hint="eastAsia" w:ascii="黑体" w:hAnsi="黑体" w:eastAsia="黑体" w:cs="黑体"/>
          <w:color w:val="000000" w:themeColor="text1"/>
          <w:spacing w:val="0"/>
          <w:sz w:val="28"/>
          <w:szCs w:val="28"/>
          <w:lang w:val="en-US" w:eastAsia="zh-CN"/>
          <w14:textFill>
            <w14:solidFill>
              <w14:schemeClr w14:val="tx1"/>
            </w14:solidFill>
          </w14:textFill>
        </w:rPr>
        <w:t xml:space="preserve">  </w:t>
      </w:r>
      <w:r>
        <w:rPr>
          <w:rFonts w:hint="eastAsia" w:ascii="宋体" w:hAnsi="宋体" w:eastAsia="宋体" w:cs="宋体"/>
          <w:color w:val="auto"/>
          <w:spacing w:val="0"/>
          <w:sz w:val="28"/>
          <w:szCs w:val="28"/>
          <w:lang w:val="zh-CN" w:eastAsia="zh-CN" w:bidi="zh-CN"/>
        </w:rPr>
        <w:t>关于质量担保的证明</w:t>
      </w:r>
    </w:p>
    <w:p>
      <w:pPr>
        <w:keepNext w:val="0"/>
        <w:keepLines w:val="0"/>
        <w:pageBreakBefore w:val="0"/>
        <w:widowControl w:val="0"/>
        <w:tabs>
          <w:tab w:val="left" w:pos="131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附件十</w:t>
      </w:r>
      <w:r>
        <w:rPr>
          <w:rFonts w:hint="eastAsia" w:ascii="黑体" w:hAnsi="黑体" w:eastAsia="黑体" w:cs="黑体"/>
          <w:color w:val="auto"/>
          <w:spacing w:val="0"/>
          <w:sz w:val="28"/>
          <w:szCs w:val="28"/>
          <w:lang w:eastAsia="zh-CN"/>
        </w:rPr>
        <w:t>一</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lang w:val="zh-CN" w:eastAsia="zh-CN" w:bidi="zh-CN"/>
        </w:rPr>
        <w:t>关于物业管理的约定</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前期物业服务合同</w:t>
      </w:r>
    </w:p>
    <w:p>
      <w:pPr>
        <w:pStyle w:val="13"/>
        <w:keepNext w:val="0"/>
        <w:keepLines w:val="0"/>
        <w:pageBreakBefore w:val="0"/>
        <w:widowControl w:val="0"/>
        <w:numPr>
          <w:ilvl w:val="0"/>
          <w:numId w:val="0"/>
        </w:numPr>
        <w:tabs>
          <w:tab w:val="left" w:pos="978"/>
        </w:tabs>
        <w:kinsoku/>
        <w:wordWrap/>
        <w:overflowPunct/>
        <w:topLinePunct w:val="0"/>
        <w:autoSpaceDE w:val="0"/>
        <w:autoSpaceDN w:val="0"/>
        <w:bidi w:val="0"/>
        <w:adjustRightInd/>
        <w:snapToGrid/>
        <w:spacing w:before="0" w:after="0" w:line="480" w:lineRule="exact"/>
        <w:ind w:leftChars="0" w:right="0" w:rightChars="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2.</w:t>
      </w:r>
      <w:r>
        <w:rPr>
          <w:rFonts w:hint="eastAsia" w:ascii="宋体" w:hAnsi="宋体" w:eastAsia="宋体" w:cs="宋体"/>
          <w:color w:val="auto"/>
          <w:spacing w:val="0"/>
          <w:sz w:val="28"/>
          <w:szCs w:val="28"/>
        </w:rPr>
        <w:t>临时管理规约</w:t>
      </w:r>
    </w:p>
    <w:p>
      <w:pPr>
        <w:pStyle w:val="5"/>
        <w:keepNext w:val="0"/>
        <w:keepLines w:val="0"/>
        <w:pageBreakBefore w:val="0"/>
        <w:widowControl w:val="0"/>
        <w:tabs>
          <w:tab w:val="left" w:pos="159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color w:val="auto"/>
          <w:spacing w:val="0"/>
          <w:sz w:val="28"/>
          <w:szCs w:val="28"/>
        </w:rPr>
      </w:pPr>
      <w:r>
        <w:rPr>
          <w:rFonts w:hint="eastAsia" w:ascii="黑体" w:hAnsi="黑体" w:eastAsia="黑体" w:cs="黑体"/>
          <w:color w:val="auto"/>
          <w:spacing w:val="0"/>
          <w:sz w:val="28"/>
          <w:szCs w:val="28"/>
        </w:rPr>
        <w:t>附件十</w:t>
      </w:r>
      <w:r>
        <w:rPr>
          <w:rFonts w:hint="eastAsia" w:ascii="黑体" w:hAnsi="黑体" w:eastAsia="黑体" w:cs="黑体"/>
          <w:color w:val="auto"/>
          <w:spacing w:val="0"/>
          <w:sz w:val="28"/>
          <w:szCs w:val="28"/>
          <w:lang w:eastAsia="zh-CN"/>
        </w:rPr>
        <w:t>二</w:t>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出卖人关于遮挡或妨碍房屋正常使用情况的说明</w:t>
      </w:r>
    </w:p>
    <w:p>
      <w:pPr>
        <w:pStyle w:val="6"/>
        <w:keepNext w:val="0"/>
        <w:keepLines w:val="0"/>
        <w:pageBreakBefore w:val="0"/>
        <w:widowControl w:val="0"/>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（如：该商品房公共管道检修口、柱子、变电箱等有遮挡或妨碍房屋正常使用的情况）</w:t>
      </w:r>
    </w:p>
    <w:p>
      <w:pPr>
        <w:pStyle w:val="5"/>
        <w:keepNext w:val="0"/>
        <w:keepLines w:val="0"/>
        <w:pageBreakBefore w:val="0"/>
        <w:widowControl w:val="0"/>
        <w:tabs>
          <w:tab w:val="left" w:pos="1737"/>
        </w:tabs>
        <w:kinsoku/>
        <w:wordWrap/>
        <w:overflowPunct/>
        <w:topLinePunct w:val="0"/>
        <w:autoSpaceDE w:val="0"/>
        <w:autoSpaceDN w:val="0"/>
        <w:bidi w:val="0"/>
        <w:adjustRightInd/>
        <w:snapToGrid/>
        <w:spacing w:before="0" w:line="480" w:lineRule="exact"/>
        <w:ind w:left="0" w:leftChars="0" w:right="0" w:firstLine="560" w:firstLineChars="200"/>
        <w:jc w:val="both"/>
        <w:textAlignment w:val="auto"/>
        <w:rPr>
          <w:rFonts w:hint="eastAsia" w:ascii="宋体" w:hAnsi="宋体" w:eastAsia="宋体" w:cs="宋体"/>
          <w:color w:val="auto"/>
          <w:spacing w:val="0"/>
          <w:sz w:val="28"/>
          <w:szCs w:val="28"/>
        </w:rPr>
      </w:pPr>
      <w:r>
        <w:rPr>
          <w:rFonts w:hint="eastAsia" w:ascii="黑体" w:hAnsi="黑体" w:eastAsia="黑体" w:cs="黑体"/>
          <w:color w:val="auto"/>
          <w:spacing w:val="0"/>
          <w:sz w:val="28"/>
          <w:szCs w:val="28"/>
        </w:rPr>
        <w:t>附件十</w:t>
      </w:r>
      <w:r>
        <w:rPr>
          <w:rFonts w:hint="eastAsia" w:ascii="黑体" w:hAnsi="黑体" w:eastAsia="黑体" w:cs="黑体"/>
          <w:color w:val="auto"/>
          <w:spacing w:val="0"/>
          <w:sz w:val="28"/>
          <w:szCs w:val="28"/>
          <w:lang w:eastAsia="zh-CN"/>
        </w:rPr>
        <w:t>三</w:t>
      </w:r>
      <w:r>
        <w:rPr>
          <w:rFonts w:hint="eastAsia" w:ascii="黑体" w:hAnsi="黑体" w:eastAsia="黑体" w:cs="黑体"/>
          <w:color w:val="auto"/>
          <w:spacing w:val="0"/>
          <w:sz w:val="28"/>
          <w:szCs w:val="28"/>
        </w:rPr>
        <w:tab/>
      </w:r>
      <w:r>
        <w:rPr>
          <w:rFonts w:hint="eastAsia" w:ascii="黑体" w:hAnsi="黑体" w:eastAsia="黑体" w:cs="黑体"/>
          <w:color w:val="auto"/>
          <w:spacing w:val="0"/>
          <w:sz w:val="28"/>
          <w:szCs w:val="28"/>
          <w:lang w:val="en-US" w:eastAsia="zh-CN"/>
        </w:rPr>
        <w:t xml:space="preserve">  </w:t>
      </w:r>
      <w:r>
        <w:rPr>
          <w:rFonts w:hint="eastAsia" w:ascii="宋体" w:hAnsi="宋体" w:eastAsia="宋体" w:cs="宋体"/>
          <w:color w:val="auto"/>
          <w:spacing w:val="0"/>
          <w:sz w:val="28"/>
          <w:szCs w:val="28"/>
        </w:rPr>
        <w:t>补充协议</w:t>
      </w: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rPr>
          <w:color w:val="auto"/>
        </w:rPr>
      </w:pPr>
    </w:p>
    <w:p>
      <w:pPr>
        <w:keepNext w:val="0"/>
        <w:keepLines w:val="0"/>
        <w:pageBreakBefore w:val="0"/>
        <w:widowControl w:val="0"/>
        <w:kinsoku/>
        <w:wordWrap/>
        <w:overflowPunct/>
        <w:topLinePunct w:val="0"/>
        <w:autoSpaceDE w:val="0"/>
        <w:autoSpaceDN w:val="0"/>
        <w:bidi w:val="0"/>
        <w:adjustRightInd/>
        <w:snapToGrid/>
        <w:ind w:firstLine="440" w:firstLineChars="200"/>
        <w:textAlignment w:val="auto"/>
      </w:pPr>
    </w:p>
    <w:sectPr>
      <w:pgSz w:w="11910" w:h="16840"/>
      <w:pgMar w:top="2098" w:right="1474" w:bottom="1984" w:left="1587" w:header="0" w:footer="99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autoSpaceDE w:val="0"/>
      <w:autoSpaceDN w:val="0"/>
      <w:snapToGrid w:val="0"/>
      <w:rPr>
        <w:rFonts w:ascii="宋体" w:hAnsi="宋体" w:eastAsia="宋体" w:cs="Times New Roman"/>
        <w:sz w:val="28"/>
        <w:szCs w:val="28"/>
        <w:lang w:val="en-US" w:eastAsia="zh-CN" w:bidi="ar-SA"/>
      </w:rPr>
    </w:pPr>
    <w:r>
      <w:rPr>
        <w:rFonts w:ascii="宋体" w:hAnsi="宋体" w:eastAsia="宋体" w:cs="Times New Roman"/>
        <w:sz w:val="28"/>
        <w:szCs w:val="28"/>
        <w:lang w:val="en-US" w:eastAsia="zh-CN" w:bidi="ar-SA"/>
      </w:rPr>
      <w:fldChar w:fldCharType="begin"/>
    </w:r>
    <w:r>
      <w:rPr>
        <w:rFonts w:ascii="宋体" w:hAnsi="宋体" w:eastAsia="宋体" w:cs="Times New Roman"/>
        <w:sz w:val="28"/>
        <w:szCs w:val="28"/>
        <w:lang w:val="en-US" w:eastAsia="zh-CN" w:bidi="ar-SA"/>
      </w:rPr>
      <w:instrText xml:space="preserve">PAGE  </w:instrText>
    </w:r>
    <w:r>
      <w:rPr>
        <w:rFonts w:ascii="宋体" w:hAnsi="宋体" w:eastAsia="宋体" w:cs="Times New Roman"/>
        <w:sz w:val="28"/>
        <w:szCs w:val="28"/>
        <w:lang w:val="en-US" w:eastAsia="zh-CN" w:bidi="ar-SA"/>
      </w:rPr>
      <w:fldChar w:fldCharType="separate"/>
    </w:r>
    <w:r>
      <w:rPr>
        <w:rFonts w:ascii="宋体" w:hAnsi="宋体" w:eastAsia="宋体" w:cs="Times New Roman"/>
        <w:sz w:val="28"/>
        <w:szCs w:val="28"/>
        <w:lang w:val="en-US" w:eastAsia="zh-CN" w:bidi="ar-SA"/>
      </w:rPr>
      <w:t>- 20 -</w:t>
    </w:r>
    <w:r>
      <w:rPr>
        <w:rFonts w:ascii="宋体" w:hAnsi="宋体" w:eastAsia="宋体" w:cs="Times New Roman"/>
        <w:sz w:val="28"/>
        <w:szCs w:val="28"/>
        <w:lang w:val="en-US" w:eastAsia="zh-CN" w:bidi="ar-SA"/>
      </w:rPr>
      <w:fldChar w:fldCharType="end"/>
    </w:r>
  </w:p>
  <w:p>
    <w:pPr>
      <w:widowControl w:val="0"/>
      <w:autoSpaceDE w:val="0"/>
      <w:autoSpaceDN w:val="0"/>
      <w:spacing w:line="14" w:lineRule="auto"/>
      <w:ind w:left="0" w:right="360" w:firstLine="360"/>
      <w:rPr>
        <w:rFonts w:ascii="Arial Unicode MS" w:hAnsi="Arial Unicode MS" w:eastAsia="Arial Unicode MS" w:cs="Arial Unicode MS"/>
        <w:sz w:val="2"/>
        <w:szCs w:val="24"/>
        <w:lang w:val="zh-CN" w:eastAsia="zh-CN" w:bidi="ar-SA"/>
      </w:rPr>
    </w:pPr>
    <w:r>
      <w:rPr>
        <w:rFonts w:ascii="Arial Unicode MS" w:hAnsi="Arial Unicode MS" w:eastAsia="Arial Unicode MS" w:cs="Arial Unicode MS"/>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0" w:after="0" w:line="240" w:lineRule="auto"/>
                            <w:ind w:left="0" w:right="0"/>
                            <w:jc w:val="left"/>
                            <w:rPr>
                              <w:rFonts w:ascii="Arial Unicode MS" w:hAnsi="Arial Unicode MS" w:eastAsia="Arial Unicode MS" w:cs="Arial Unicode MS"/>
                              <w:lang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spacing w:before="0" w:after="0" w:line="240" w:lineRule="auto"/>
                      <w:ind w:left="0" w:right="0"/>
                      <w:jc w:val="left"/>
                      <w:rPr>
                        <w:rFonts w:ascii="Arial Unicode MS" w:hAnsi="Arial Unicode MS" w:eastAsia="Arial Unicode MS" w:cs="Arial Unicode MS"/>
                        <w:lang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autoSpaceDE w:val="0"/>
      <w:autoSpaceDN w:val="0"/>
      <w:snapToGrid w:val="0"/>
      <w:rPr>
        <w:rFonts w:ascii="Calibri" w:hAnsi="Calibri" w:eastAsia="宋体" w:cs="Times New Roman"/>
        <w:sz w:val="18"/>
        <w:szCs w:val="20"/>
        <w:lang w:val="en-US" w:eastAsia="zh-CN" w:bidi="ar-SA"/>
      </w:rPr>
    </w:pPr>
    <w:r>
      <w:rPr>
        <w:rFonts w:ascii="Times New Roman" w:hAnsi="Times New Roman" w:eastAsia="宋体" w:cs="Times New Roman"/>
        <w:sz w:val="18"/>
        <w:szCs w:val="20"/>
        <w:lang w:val="en-US" w:eastAsia="zh-CN" w:bidi="ar-SA"/>
      </w:rPr>
      <w:fldChar w:fldCharType="begin"/>
    </w:r>
    <w:r>
      <w:rPr>
        <w:rFonts w:ascii="Times New Roman" w:hAnsi="Times New Roman" w:eastAsia="宋体" w:cs="Times New Roman"/>
        <w:sz w:val="18"/>
        <w:szCs w:val="20"/>
        <w:lang w:val="en-US" w:eastAsia="zh-CN" w:bidi="ar-SA"/>
      </w:rPr>
      <w:instrText xml:space="preserve">PAGE  </w:instrText>
    </w:r>
    <w:r>
      <w:rPr>
        <w:rFonts w:ascii="Times New Roman" w:hAnsi="Times New Roman" w:eastAsia="宋体" w:cs="Times New Roman"/>
        <w:sz w:val="18"/>
        <w:szCs w:val="20"/>
        <w:lang w:val="en-US" w:eastAsia="zh-CN" w:bidi="ar-SA"/>
      </w:rPr>
      <w:fldChar w:fldCharType="end"/>
    </w:r>
  </w:p>
  <w:p>
    <w:pPr>
      <w:widowControl w:val="0"/>
      <w:autoSpaceDE w:val="0"/>
      <w:autoSpaceDN w:val="0"/>
      <w:snapToGrid w:val="0"/>
      <w:ind w:right="360" w:firstLine="360"/>
      <w:rPr>
        <w:rFonts w:ascii="Calibri" w:hAnsi="Calibri" w:eastAsia="宋体" w:cs="Times New Roman"/>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spacing w:line="14" w:lineRule="auto"/>
      <w:ind w:left="0" w:right="360" w:firstLine="360"/>
      <w:rPr>
        <w:rFonts w:ascii="Arial Unicode MS" w:hAnsi="Arial Unicode MS" w:eastAsia="Arial Unicode MS" w:cs="Arial Unicode MS"/>
        <w:sz w:val="2"/>
        <w:szCs w:val="24"/>
        <w:lang w:val="zh-CN" w:eastAsia="zh-CN" w:bidi="ar-SA"/>
      </w:rPr>
    </w:pPr>
    <w:r>
      <w:rPr>
        <w:rFonts w:ascii="Arial Unicode MS" w:hAnsi="Arial Unicode MS" w:eastAsia="Arial Unicode MS" w:cs="Arial Unicode MS"/>
        <w:sz w:val="24"/>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0" w:after="0" w:line="240" w:lineRule="auto"/>
                            <w:ind w:left="0" w:right="0"/>
                            <w:jc w:val="left"/>
                            <w:rPr>
                              <w:rFonts w:ascii="Arial Unicode MS" w:hAnsi="Arial Unicode MS" w:eastAsia="Arial Unicode MS" w:cs="Arial Unicode MS"/>
                              <w:lang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spacing w:before="0" w:after="0" w:line="240" w:lineRule="auto"/>
                      <w:ind w:left="0" w:right="0"/>
                      <w:jc w:val="left"/>
                      <w:rPr>
                        <w:rFonts w:ascii="Arial Unicode MS" w:hAnsi="Arial Unicode MS" w:eastAsia="Arial Unicode MS" w:cs="Arial Unicode MS"/>
                        <w:lang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-280035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22.05pt;height:144pt;width:144pt;mso-position-horizontal:outside;mso-position-horizontal-relative:margin;mso-wrap-style:none;z-index:251661312;mso-width-relative:page;mso-height-relative:page;" filled="f" stroked="f" coordsize="21600,21600" o:gfxdata="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dtIYNUAAAAIAQAADwAAAAAAAAABACAAAAAiAAAAZHJzL2Rvd25y&#10;ZXYueG1sUEsBAhQAFAAAAAgAh07iQDSS+knIAQAAmQMAAA4AAAAAAAAAAQAgAAAAJAEAAGRycy9l&#10;Mm9Eb2MueG1sUEsFBgAAAAAGAAYAWQEAAF4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-280035</wp:posOffset>
              </wp:positionV>
              <wp:extent cx="730250" cy="34544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250" cy="345440"/>
                      </a:xfrm>
                      <a:prstGeom prst="rect">
                        <a:avLst/>
                      </a:prstGeom>
                      <a:noFill/>
                      <a:ln>
                        <a:noFill/>
                      </a:ln>
                    </wps:spPr>
                    <wps:txbx>
                      <w:txbxContent>
                        <w:p>
                          <w:pPr>
                            <w:pStyle w:val="6"/>
                            <w:spacing w:before="115"/>
                            <w:ind w:left="20"/>
                            <w:rPr>
                              <w:rFonts w:ascii="Arial"/>
                            </w:rPr>
                          </w:pPr>
                          <w:r>
                            <w:rPr>
                              <w:rFonts w:ascii="Arial"/>
                              <w:color w:val="231F20"/>
                              <w:w w:val="145"/>
                            </w:rPr>
                            <w:t xml:space="preserve"> </w:t>
                          </w:r>
                          <w:r>
                            <w:rPr>
                              <w:rFonts w:hint="eastAsia" w:ascii="宋体" w:hAnsi="宋体" w:eastAsia="宋体" w:cs="宋体"/>
                              <w:sz w:val="28"/>
                              <w:szCs w:val="28"/>
                            </w:rPr>
                            <w:fldChar w:fldCharType="begin"/>
                          </w:r>
                          <w:r>
                            <w:rPr>
                              <w:rFonts w:hint="eastAsia" w:ascii="宋体" w:hAnsi="宋体" w:eastAsia="宋体" w:cs="宋体"/>
                              <w:color w:val="231F20"/>
                              <w:w w:val="110"/>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ascii="Arial"/>
                              <w:color w:val="231F20"/>
                              <w:w w:val="110"/>
                            </w:rPr>
                            <w:t xml:space="preserve"> </w:t>
                          </w:r>
                        </w:p>
                      </w:txbxContent>
                    </wps:txbx>
                    <wps:bodyPr lIns="0" tIns="0" rIns="0" bIns="0" upright="1"/>
                  </wps:wsp>
                </a:graphicData>
              </a:graphic>
            </wp:anchor>
          </w:drawing>
        </mc:Choice>
        <mc:Fallback>
          <w:pict>
            <v:shape id="_x0000_s1026" o:spid="_x0000_s1026" o:spt="202" type="#_x0000_t202" style="position:absolute;left:0pt;margin-top:-22.05pt;height:27.2pt;width:57.5pt;mso-position-horizontal:outside;mso-position-horizontal-relative:margin;z-index:251660288;mso-width-relative:page;mso-height-relative:page;" filled="f" stroked="f" coordsize="21600,21600" o:gfxdata="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9EWHtYAAAAHAQAADwAAAAAAAAABACAAAAAiAAAAZHJzL2Rvd25yZXYueG1sUEsBAhQA&#10;FAAAAAgAh07iQEJNjKS7AQAAcQMAAA4AAAAAAAAAAQAgAAAAJQEAAGRycy9lMm9Eb2MueG1sUEsF&#10;BgAAAAAGAAYAWQEAAFIFAAAAAA==&#10;">
              <v:fill on="f" focussize="0,0"/>
              <v:stroke on="f"/>
              <v:imagedata o:title=""/>
              <o:lock v:ext="edit" aspectratio="f"/>
              <v:textbox inset="0mm,0mm,0mm,0mm">
                <w:txbxContent>
                  <w:p>
                    <w:pPr>
                      <w:pStyle w:val="6"/>
                      <w:spacing w:before="115"/>
                      <w:ind w:left="20"/>
                      <w:rPr>
                        <w:rFonts w:ascii="Arial"/>
                      </w:rPr>
                    </w:pPr>
                    <w:r>
                      <w:rPr>
                        <w:rFonts w:ascii="Arial"/>
                        <w:color w:val="231F20"/>
                        <w:w w:val="145"/>
                      </w:rPr>
                      <w:t xml:space="preserve"> </w:t>
                    </w:r>
                    <w:r>
                      <w:rPr>
                        <w:rFonts w:hint="eastAsia" w:ascii="宋体" w:hAnsi="宋体" w:eastAsia="宋体" w:cs="宋体"/>
                        <w:sz w:val="28"/>
                        <w:szCs w:val="28"/>
                      </w:rPr>
                      <w:fldChar w:fldCharType="begin"/>
                    </w:r>
                    <w:r>
                      <w:rPr>
                        <w:rFonts w:hint="eastAsia" w:ascii="宋体" w:hAnsi="宋体" w:eastAsia="宋体" w:cs="宋体"/>
                        <w:color w:val="231F20"/>
                        <w:w w:val="110"/>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ascii="Arial"/>
                        <w:color w:val="231F20"/>
                        <w:w w:val="11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4F9F3"/>
    <w:multiLevelType w:val="singleLevel"/>
    <w:tmpl w:val="A304F9F3"/>
    <w:lvl w:ilvl="0" w:tentative="0">
      <w:start w:val="1"/>
      <w:numFmt w:val="decimal"/>
      <w:suff w:val="space"/>
      <w:lvlText w:val="（%1）"/>
      <w:lvlJc w:val="left"/>
    </w:lvl>
  </w:abstractNum>
  <w:abstractNum w:abstractNumId="1">
    <w:nsid w:val="D30DC710"/>
    <w:multiLevelType w:val="singleLevel"/>
    <w:tmpl w:val="D30DC710"/>
    <w:lvl w:ilvl="0" w:tentative="0">
      <w:start w:val="1"/>
      <w:numFmt w:val="chineseCounting"/>
      <w:suff w:val="nothing"/>
      <w:lvlText w:val="（%1）"/>
      <w:lvlJc w:val="left"/>
      <w:pPr>
        <w:ind w:left="0" w:firstLine="420"/>
      </w:pPr>
      <w:rPr>
        <w:rFonts w:hint="eastAsia"/>
        <w:strike w:val="0"/>
        <w:dstrike w:val="0"/>
      </w:rPr>
    </w:lvl>
  </w:abstractNum>
  <w:abstractNum w:abstractNumId="2">
    <w:nsid w:val="F5E4A901"/>
    <w:multiLevelType w:val="singleLevel"/>
    <w:tmpl w:val="F5E4A901"/>
    <w:lvl w:ilvl="0" w:tentative="0">
      <w:start w:val="1"/>
      <w:numFmt w:val="decimal"/>
      <w:lvlText w:val="%1."/>
      <w:lvlJc w:val="left"/>
      <w:pPr>
        <w:tabs>
          <w:tab w:val="left" w:pos="312"/>
        </w:tabs>
      </w:pPr>
    </w:lvl>
  </w:abstractNum>
  <w:abstractNum w:abstractNumId="3">
    <w:nsid w:val="080309BF"/>
    <w:multiLevelType w:val="multilevel"/>
    <w:tmpl w:val="080309B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850" w:hanging="708"/>
      </w:pPr>
      <w:rPr>
        <w:rFonts w:hint="eastAsia"/>
      </w:rPr>
    </w:lvl>
    <w:lvl w:ilvl="4" w:tentative="0">
      <w:start w:val="1"/>
      <w:numFmt w:val="decimal"/>
      <w:pStyle w:val="2"/>
      <w:lvlText w:val="%1.%2.%3.%4.%5"/>
      <w:lvlJc w:val="left"/>
      <w:pPr>
        <w:ind w:left="850"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5BF598EA"/>
    <w:multiLevelType w:val="singleLevel"/>
    <w:tmpl w:val="5BF598EA"/>
    <w:lvl w:ilvl="0" w:tentative="0">
      <w:start w:val="3"/>
      <w:numFmt w:val="decimal"/>
      <w:lvlText w:val="%1."/>
      <w:lvlJc w:val="left"/>
      <w:pPr>
        <w:tabs>
          <w:tab w:val="left" w:pos="312"/>
        </w:tabs>
      </w:pPr>
    </w:lvl>
  </w:abstractNum>
  <w:abstractNum w:abstractNumId="5">
    <w:nsid w:val="77FF407F"/>
    <w:multiLevelType w:val="singleLevel"/>
    <w:tmpl w:val="77FF407F"/>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WY5MjA1OWM5Mjg0YzY3MjMyYzk1NGM3OTg4NjEifQ=="/>
  </w:docVars>
  <w:rsids>
    <w:rsidRoot w:val="6E241B55"/>
    <w:rsid w:val="043861F7"/>
    <w:rsid w:val="0B161F7E"/>
    <w:rsid w:val="0B891E98"/>
    <w:rsid w:val="0F2D1D75"/>
    <w:rsid w:val="0FFD1097"/>
    <w:rsid w:val="11B99072"/>
    <w:rsid w:val="17BFCA2F"/>
    <w:rsid w:val="17DF7370"/>
    <w:rsid w:val="1BFCAC76"/>
    <w:rsid w:val="1EDFA413"/>
    <w:rsid w:val="1F7FE8F9"/>
    <w:rsid w:val="1FDECAC2"/>
    <w:rsid w:val="2B7F7804"/>
    <w:rsid w:val="2D7FFFEC"/>
    <w:rsid w:val="2DFF180F"/>
    <w:rsid w:val="2EBE8217"/>
    <w:rsid w:val="2EDFF103"/>
    <w:rsid w:val="2FDF725A"/>
    <w:rsid w:val="3220530C"/>
    <w:rsid w:val="350B0763"/>
    <w:rsid w:val="357F89FE"/>
    <w:rsid w:val="35BF522B"/>
    <w:rsid w:val="387FC88F"/>
    <w:rsid w:val="3C0E6DD0"/>
    <w:rsid w:val="3CFE596A"/>
    <w:rsid w:val="3D7BBC76"/>
    <w:rsid w:val="3DBE0B19"/>
    <w:rsid w:val="3EF9EEA2"/>
    <w:rsid w:val="3F1F1A5F"/>
    <w:rsid w:val="3FD63207"/>
    <w:rsid w:val="3FEF5F2A"/>
    <w:rsid w:val="3FF77A50"/>
    <w:rsid w:val="3FFB1C41"/>
    <w:rsid w:val="3FFEAE26"/>
    <w:rsid w:val="4B644064"/>
    <w:rsid w:val="4CFD54A1"/>
    <w:rsid w:val="547E4FB0"/>
    <w:rsid w:val="587F9AE9"/>
    <w:rsid w:val="5D5E2F63"/>
    <w:rsid w:val="5DD48F8F"/>
    <w:rsid w:val="5E192A8C"/>
    <w:rsid w:val="5FCF3E07"/>
    <w:rsid w:val="5FF7396D"/>
    <w:rsid w:val="5FF9F634"/>
    <w:rsid w:val="62F6B0DA"/>
    <w:rsid w:val="65FE129C"/>
    <w:rsid w:val="67EE90D5"/>
    <w:rsid w:val="67F5B508"/>
    <w:rsid w:val="67FF8F72"/>
    <w:rsid w:val="684B418A"/>
    <w:rsid w:val="6B6CBE5E"/>
    <w:rsid w:val="6BCE5E40"/>
    <w:rsid w:val="6E241B55"/>
    <w:rsid w:val="6E7D5360"/>
    <w:rsid w:val="6FA63C48"/>
    <w:rsid w:val="6FBA26DD"/>
    <w:rsid w:val="72A46F94"/>
    <w:rsid w:val="735AEFAD"/>
    <w:rsid w:val="73930DE0"/>
    <w:rsid w:val="754B7CE0"/>
    <w:rsid w:val="75C25A32"/>
    <w:rsid w:val="75F78251"/>
    <w:rsid w:val="75FC55A4"/>
    <w:rsid w:val="76F7771A"/>
    <w:rsid w:val="76F7FDA4"/>
    <w:rsid w:val="777DB8A4"/>
    <w:rsid w:val="78364DFE"/>
    <w:rsid w:val="78F5ECAF"/>
    <w:rsid w:val="79F77609"/>
    <w:rsid w:val="7A2FA947"/>
    <w:rsid w:val="7AB9C90B"/>
    <w:rsid w:val="7AFD4AF6"/>
    <w:rsid w:val="7B3F4935"/>
    <w:rsid w:val="7BAB7298"/>
    <w:rsid w:val="7BBFA9FE"/>
    <w:rsid w:val="7BCCD7C1"/>
    <w:rsid w:val="7BFC5D16"/>
    <w:rsid w:val="7BFFC751"/>
    <w:rsid w:val="7D5B34FA"/>
    <w:rsid w:val="7D5F5FFD"/>
    <w:rsid w:val="7DA3EB07"/>
    <w:rsid w:val="7DD7D79F"/>
    <w:rsid w:val="7E1B3166"/>
    <w:rsid w:val="7E532863"/>
    <w:rsid w:val="7EAD6BA5"/>
    <w:rsid w:val="7EDD9302"/>
    <w:rsid w:val="7F243B69"/>
    <w:rsid w:val="7F79BE2B"/>
    <w:rsid w:val="7FA2F71F"/>
    <w:rsid w:val="7FBFD3C6"/>
    <w:rsid w:val="7FED2F96"/>
    <w:rsid w:val="7FEE250E"/>
    <w:rsid w:val="7FF6534F"/>
    <w:rsid w:val="7FF74880"/>
    <w:rsid w:val="7FFB4DEC"/>
    <w:rsid w:val="7FFD49F3"/>
    <w:rsid w:val="7FFE6B10"/>
    <w:rsid w:val="7FFE8545"/>
    <w:rsid w:val="7FFF4283"/>
    <w:rsid w:val="8FE3C429"/>
    <w:rsid w:val="90D8FDFA"/>
    <w:rsid w:val="977EDFCB"/>
    <w:rsid w:val="9CFEF5A9"/>
    <w:rsid w:val="9DB6F931"/>
    <w:rsid w:val="9F7766A8"/>
    <w:rsid w:val="9F9DD540"/>
    <w:rsid w:val="AC1E7026"/>
    <w:rsid w:val="AEFF380A"/>
    <w:rsid w:val="B6FF1A78"/>
    <w:rsid w:val="BB1FC69A"/>
    <w:rsid w:val="BBFA4E84"/>
    <w:rsid w:val="BCFBD16E"/>
    <w:rsid w:val="BD8F8621"/>
    <w:rsid w:val="BF7BD623"/>
    <w:rsid w:val="BFAC7B62"/>
    <w:rsid w:val="BFCF666F"/>
    <w:rsid w:val="BFD28D73"/>
    <w:rsid w:val="BFDBD2FB"/>
    <w:rsid w:val="BFED6A4B"/>
    <w:rsid w:val="BFFD4272"/>
    <w:rsid w:val="BFFFFEA1"/>
    <w:rsid w:val="C7D77903"/>
    <w:rsid w:val="CBFFD138"/>
    <w:rsid w:val="CDFB9D73"/>
    <w:rsid w:val="CFFCA00A"/>
    <w:rsid w:val="CFFD9A0A"/>
    <w:rsid w:val="D5C97C02"/>
    <w:rsid w:val="D5FF3F0B"/>
    <w:rsid w:val="D67B8557"/>
    <w:rsid w:val="DA4EB891"/>
    <w:rsid w:val="DBEFF28F"/>
    <w:rsid w:val="DBF0896A"/>
    <w:rsid w:val="DC777E45"/>
    <w:rsid w:val="DCFFAB67"/>
    <w:rsid w:val="DD6FDEE8"/>
    <w:rsid w:val="DDF7F265"/>
    <w:rsid w:val="DE339BE1"/>
    <w:rsid w:val="DEDF630B"/>
    <w:rsid w:val="DF9E156E"/>
    <w:rsid w:val="DFF38168"/>
    <w:rsid w:val="E76DB90B"/>
    <w:rsid w:val="E77CC451"/>
    <w:rsid w:val="E7B2B272"/>
    <w:rsid w:val="EAAFECC1"/>
    <w:rsid w:val="EAFF9A58"/>
    <w:rsid w:val="EAFFC369"/>
    <w:rsid w:val="EBDB7E6B"/>
    <w:rsid w:val="EEB6E480"/>
    <w:rsid w:val="EEDB7B92"/>
    <w:rsid w:val="EEDB8C71"/>
    <w:rsid w:val="EEDF3BD5"/>
    <w:rsid w:val="EEFFD8EF"/>
    <w:rsid w:val="EF6A2F9A"/>
    <w:rsid w:val="EF7F019E"/>
    <w:rsid w:val="F1CBF844"/>
    <w:rsid w:val="F2B58A2B"/>
    <w:rsid w:val="F49F412F"/>
    <w:rsid w:val="F4DF2356"/>
    <w:rsid w:val="F5BDBFC4"/>
    <w:rsid w:val="F5BF66D9"/>
    <w:rsid w:val="F6F35491"/>
    <w:rsid w:val="F74DDBDD"/>
    <w:rsid w:val="F777E3AA"/>
    <w:rsid w:val="F7FF3EB2"/>
    <w:rsid w:val="F7FFA3C8"/>
    <w:rsid w:val="F9DFF1A6"/>
    <w:rsid w:val="FA7BBADB"/>
    <w:rsid w:val="FA9BC025"/>
    <w:rsid w:val="FABD3B23"/>
    <w:rsid w:val="FADDC1B7"/>
    <w:rsid w:val="FB6EBF79"/>
    <w:rsid w:val="FB7D38B3"/>
    <w:rsid w:val="FB9BBE33"/>
    <w:rsid w:val="FBDCEFAB"/>
    <w:rsid w:val="FBDF473C"/>
    <w:rsid w:val="FC7109A6"/>
    <w:rsid w:val="FCDF8FFA"/>
    <w:rsid w:val="FCFFC926"/>
    <w:rsid w:val="FE4FFA0D"/>
    <w:rsid w:val="FEBF7528"/>
    <w:rsid w:val="FF174515"/>
    <w:rsid w:val="FF4DD075"/>
    <w:rsid w:val="FF6792CE"/>
    <w:rsid w:val="FF6E9A5E"/>
    <w:rsid w:val="FF7511A6"/>
    <w:rsid w:val="FF7EABF0"/>
    <w:rsid w:val="FF7FD6A9"/>
    <w:rsid w:val="FF9F89F8"/>
    <w:rsid w:val="FFDA7C42"/>
    <w:rsid w:val="FFDBD305"/>
    <w:rsid w:val="FFEE035C"/>
    <w:rsid w:val="FFF9FEAD"/>
    <w:rsid w:val="FFFDE89D"/>
    <w:rsid w:val="FFFECFBB"/>
    <w:rsid w:val="FFFF1EF3"/>
    <w:rsid w:val="FFFF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1"/>
    <w:pPr>
      <w:spacing w:line="722" w:lineRule="exact"/>
      <w:ind w:right="58"/>
      <w:jc w:val="center"/>
      <w:outlineLvl w:val="0"/>
    </w:pPr>
    <w:rPr>
      <w:rFonts w:ascii="方正小标宋简体" w:hAnsi="方正小标宋简体" w:eastAsia="方正小标宋简体" w:cs="方正小标宋简体"/>
      <w:sz w:val="42"/>
      <w:szCs w:val="42"/>
      <w:lang w:val="zh-CN" w:eastAsia="zh-CN" w:bidi="zh-CN"/>
    </w:rPr>
  </w:style>
  <w:style w:type="paragraph" w:styleId="4">
    <w:name w:val="heading 2"/>
    <w:basedOn w:val="1"/>
    <w:next w:val="1"/>
    <w:qFormat/>
    <w:uiPriority w:val="1"/>
    <w:pPr>
      <w:spacing w:before="166"/>
      <w:ind w:right="58"/>
      <w:jc w:val="center"/>
      <w:outlineLvl w:val="1"/>
    </w:pPr>
    <w:rPr>
      <w:rFonts w:ascii="宋体" w:hAnsi="宋体" w:eastAsia="宋体" w:cs="宋体"/>
      <w:sz w:val="36"/>
      <w:szCs w:val="36"/>
      <w:lang w:val="zh-CN" w:eastAsia="zh-CN" w:bidi="zh-CN"/>
    </w:rPr>
  </w:style>
  <w:style w:type="paragraph" w:styleId="5">
    <w:name w:val="heading 3"/>
    <w:basedOn w:val="1"/>
    <w:next w:val="1"/>
    <w:qFormat/>
    <w:uiPriority w:val="1"/>
    <w:pPr>
      <w:ind w:left="197"/>
      <w:outlineLvl w:val="2"/>
    </w:pPr>
    <w:rPr>
      <w:rFonts w:ascii="Arial Unicode MS" w:hAnsi="Arial Unicode MS" w:eastAsia="Arial Unicode MS" w:cs="Arial Unicode MS"/>
      <w:sz w:val="28"/>
      <w:szCs w:val="28"/>
      <w:lang w:val="zh-CN" w:eastAsia="zh-CN" w:bidi="zh-CN"/>
    </w:rPr>
  </w:style>
  <w:style w:type="paragraph" w:styleId="2">
    <w:name w:val="heading 5"/>
    <w:basedOn w:val="1"/>
    <w:next w:val="1"/>
    <w:qFormat/>
    <w:uiPriority w:val="9"/>
    <w:pPr>
      <w:keepNext/>
      <w:keepLines/>
      <w:numPr>
        <w:ilvl w:val="4"/>
        <w:numId w:val="1"/>
      </w:numPr>
      <w:ind w:left="851" w:hanging="851"/>
      <w:outlineLvl w:val="4"/>
    </w:pPr>
    <w:rPr>
      <w:b/>
      <w:bC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97"/>
    </w:pPr>
    <w:rPr>
      <w:rFonts w:ascii="Arial Unicode MS" w:hAnsi="Arial Unicode MS" w:eastAsia="Arial Unicode MS" w:cs="Arial Unicode MS"/>
      <w:sz w:val="24"/>
      <w:szCs w:val="24"/>
      <w:lang w:val="zh-CN" w:eastAsia="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qFormat/>
    <w:uiPriority w:val="0"/>
    <w:pPr>
      <w:widowControl w:val="0"/>
      <w:autoSpaceDE w:val="0"/>
      <w:autoSpaceDN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paragraph" w:styleId="13">
    <w:name w:val="List Paragraph"/>
    <w:basedOn w:val="1"/>
    <w:qFormat/>
    <w:uiPriority w:val="1"/>
    <w:pPr>
      <w:ind w:left="977" w:hanging="301"/>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11722</Words>
  <Characters>11867</Characters>
  <Lines>0</Lines>
  <Paragraphs>0</Paragraphs>
  <TotalTime>19</TotalTime>
  <ScaleCrop>false</ScaleCrop>
  <LinksUpToDate>false</LinksUpToDate>
  <CharactersWithSpaces>18060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2022-12-08T00:21:00Z</dcterms:created>
  <dc:creator>璐璐</dc:creator>
  <cp:lastModifiedBy>WPS_1650511790</cp:lastModifiedBy>
  <cp:lastPrinted>2023-06-26T18:55:00Z</cp:lastPrinted>
  <dcterms:modified xsi:type="dcterms:W3CDTF">2023-06-26T23:31:05Z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9B9FFD7383FC4F0CA1889E83411888C8</vt:lpwstr>
  </property>
</Properties>
</file>